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8C0A" w14:textId="26E7E29B" w:rsidR="0063780C" w:rsidRPr="00643D7B" w:rsidRDefault="00643D7B" w:rsidP="0063780C">
      <w:pPr>
        <w:tabs>
          <w:tab w:val="left" w:pos="4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Лекция</w:t>
      </w:r>
      <w:r w:rsidR="00DB11E9" w:rsidRPr="00643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B92" w:rsidRPr="00643D7B">
        <w:rPr>
          <w:rFonts w:ascii="Times New Roman" w:hAnsi="Times New Roman" w:cs="Times New Roman"/>
          <w:b/>
          <w:sz w:val="28"/>
          <w:szCs w:val="28"/>
        </w:rPr>
        <w:t>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 Механизмы внимания</w:t>
      </w:r>
    </w:p>
    <w:p w14:paraId="03221D4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Небольшое историческое отступление: исследование внимания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огромная область с долгой историей когнитивной нейробиологии. Фокусировка, концентрация сознания являются сущностью внимания, которые позволяют человеку расставить приоритеты в восприятии, чтобы эффективно взаимодействовать с другими.</w:t>
      </w:r>
    </w:p>
    <w:p w14:paraId="4EC9BE6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 результате мы не обрабатываем всю информацию, имеющуюся во входных сенсорных данных. В любой момент нам известна лишь небольшая часть информации в окружающей среде. В когнитивной нейробиологии существует несколько типов внимания, таких как избирательное внимание, скрытое внимание и пространственное внимание. Теория зажигает искру в недавнем глубоком обучении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теория интеграции функций избирательного внимания, которая была разработана Энн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Трейсман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Гарри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Гелад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в статье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Treisman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Gelade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1980) в 1980 году. В этой статье заявляется, что при восприятии стимула, функции регистрируются заранее, автоматически и параллельно, а объекты идентифицируются отдельно и на более позднем этапе обработки. Теория была одной из самых влиятельных психологических моделей человеческого визуального внимания.</w:t>
      </w:r>
    </w:p>
    <w:p w14:paraId="2C9A433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Однако мы не будем слишком увлекаться теорией внимания в нейробиологии, а сосредоточимся на применении идеи внимания в глубоком обучении, где внимание можно рассматривать как обобщенное объединение методов с выравниванием смещения по входам. В этой главе мы дадим вам некоторое представление о том, как преобразовать идею внимания в конкретные математические модели и заставить их работать.</w:t>
      </w:r>
    </w:p>
    <w:p w14:paraId="3510B479" w14:textId="77777777" w:rsidR="0063780C" w:rsidRPr="00643D7B" w:rsidRDefault="0063780C" w:rsidP="00643D7B">
      <w:pPr>
        <w:pStyle w:val="a3"/>
        <w:numPr>
          <w:ilvl w:val="1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Механизмы внимания</w:t>
      </w:r>
    </w:p>
    <w:p w14:paraId="5CE8619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 Разделе 9.7 мы кодируем входную информацию исходной последовательности в рекуррентном единичном состоянии, а затем передаем ее декодеру для генерации целевой последовательности. Токен в целевой последовательности может быть тесно связан с одним или несколькими токенами в исходной последовательности, а не со всей исходной последовательностью.</w:t>
      </w:r>
    </w:p>
    <w:p w14:paraId="59F4E3A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Например, при переводе «Hello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» в «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Bonjour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.», «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Bonjour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» отображается в «Hello», а «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» - в «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». В модели seq2seq декодер может неявно выбирать соответствующую информацию из состояния, передаваемого кодером. Однако механизм внимания делает этот выбор явным.</w:t>
      </w:r>
    </w:p>
    <w:p w14:paraId="22CF4D6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обобщенный метод объединения с выравниванием смещения по входам. Ключевым компонентом в механизме внимания является уровень внимания, или для простоты он называется вниманием. Входной слой </w:t>
      </w:r>
      <w:r w:rsidRPr="00643D7B">
        <w:rPr>
          <w:rFonts w:ascii="Times New Roman" w:hAnsi="Times New Roman" w:cs="Times New Roman"/>
          <w:sz w:val="28"/>
          <w:szCs w:val="28"/>
        </w:rPr>
        <w:lastRenderedPageBreak/>
        <w:t>внимания называется запросом. Для запроса внимание возвращает результат, основанный на памяти - набор пар ключ-значение, закодированных на уровне внимания. Чтобы быть более конкретным, предположим, что память содержит n пар ключ-значение, (k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3D7B">
        <w:rPr>
          <w:rFonts w:ascii="Times New Roman" w:hAnsi="Times New Roman" w:cs="Times New Roman"/>
          <w:sz w:val="28"/>
          <w:szCs w:val="28"/>
        </w:rPr>
        <w:t>, v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),.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), где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По запросу q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уровень внимания возвращает вывод o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той же формы, что и значение.</w:t>
      </w:r>
    </w:p>
    <w:p w14:paraId="05D9FF74" w14:textId="77777777" w:rsidR="0063780C" w:rsidRPr="00643D7B" w:rsidRDefault="002A0B92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.1.1: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Слой внимания возвращает вывод, основанный на входном запросе и его памяти.</w:t>
      </w:r>
    </w:p>
    <w:p w14:paraId="1729C91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Полный процесс механизма</w:t>
      </w:r>
      <w:r w:rsidR="002A0B92" w:rsidRPr="00643D7B">
        <w:rPr>
          <w:rFonts w:ascii="Times New Roman" w:hAnsi="Times New Roman" w:cs="Times New Roman"/>
          <w:sz w:val="28"/>
          <w:szCs w:val="28"/>
        </w:rPr>
        <w:t xml:space="preserve"> внимания представлен на рис. 11</w:t>
      </w:r>
      <w:r w:rsidRPr="00643D7B">
        <w:rPr>
          <w:rFonts w:ascii="Times New Roman" w:hAnsi="Times New Roman" w:cs="Times New Roman"/>
          <w:sz w:val="28"/>
          <w:szCs w:val="28"/>
        </w:rPr>
        <w:t>.1.2. Чтобы вычислить результат внимания, мы сначала используем функцию оценки α, которая измеряет сходство между запросом и ключом. Итак, для каждого ключа k</w:t>
      </w:r>
      <w:proofErr w:type="gramStart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3D7B">
        <w:rPr>
          <w:rFonts w:ascii="Times New Roman" w:hAnsi="Times New Roman" w:cs="Times New Roman"/>
          <w:sz w:val="28"/>
          <w:szCs w:val="28"/>
        </w:rPr>
        <w:t>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вычисляем баллы a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3D7B">
        <w:rPr>
          <w:rFonts w:ascii="Times New Roman" w:hAnsi="Times New Roman" w:cs="Times New Roman"/>
          <w:sz w:val="28"/>
          <w:szCs w:val="28"/>
        </w:rPr>
        <w:t xml:space="preserve">,. . . 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</w:p>
    <w:p w14:paraId="3914BA9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α (q,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.1.1)</w:t>
      </w:r>
    </w:p>
    <w:p w14:paraId="6B4826D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Затем мы используем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для получения весов внимания, т.е.</w:t>
      </w:r>
    </w:p>
    <w:p w14:paraId="4A08334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3D7B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37A4AED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43D566B2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exp</w:t>
      </w:r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7B">
        <w:rPr>
          <w:rFonts w:ascii="Times New Roman" w:hAnsi="Times New Roman" w:cs="Times New Roman"/>
          <w:sz w:val="28"/>
          <w:szCs w:val="28"/>
        </w:rPr>
        <w:t>) / ∑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ехр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),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[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Start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3D7B">
        <w:rPr>
          <w:rFonts w:ascii="Times New Roman" w:hAnsi="Times New Roman" w:cs="Times New Roman"/>
          <w:sz w:val="28"/>
          <w:szCs w:val="28"/>
        </w:rPr>
        <w:t>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43D7B">
        <w:rPr>
          <w:rFonts w:ascii="Times New Roman" w:hAnsi="Times New Roman" w:cs="Times New Roman"/>
          <w:sz w:val="28"/>
          <w:szCs w:val="28"/>
        </w:rPr>
        <w:t>]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Pr="00643D7B">
        <w:rPr>
          <w:rFonts w:ascii="Times New Roman" w:hAnsi="Times New Roman" w:cs="Times New Roman"/>
          <w:sz w:val="28"/>
          <w:szCs w:val="28"/>
        </w:rPr>
        <w:t xml:space="preserve">.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.1.2)</w:t>
      </w:r>
    </w:p>
    <w:p w14:paraId="6CD191A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Наконец, на выходе получается взвешенная сумма значений:</w:t>
      </w:r>
    </w:p>
    <w:p w14:paraId="3ECDAF7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>o = ∑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 xml:space="preserve"> = 1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643D7B">
        <w:rPr>
          <w:rFonts w:ascii="Times New Roman" w:hAnsi="Times New Roman" w:cs="Times New Roman"/>
          <w:sz w:val="28"/>
          <w:szCs w:val="28"/>
        </w:rPr>
        <w:t>v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.1.3)</w:t>
      </w:r>
    </w:p>
    <w:p w14:paraId="73D0AB50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.1.2: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Результат внимания </w:t>
      </w:r>
      <w:proofErr w:type="gramStart"/>
      <w:r w:rsidR="0063780C"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63780C" w:rsidRPr="00643D7B">
        <w:rPr>
          <w:rFonts w:ascii="Times New Roman" w:hAnsi="Times New Roman" w:cs="Times New Roman"/>
          <w:sz w:val="28"/>
          <w:szCs w:val="28"/>
        </w:rPr>
        <w:t xml:space="preserve"> взвешенная сумма значений.</w:t>
      </w:r>
    </w:p>
    <w:p w14:paraId="2749026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Различный выбор функции оценки приводит к разным уровням внимания. Ниже мы представляем два обычно используемых уровня внимания. Прежде чем погрузиться в реализацию, мы сначала выражаем два оператора, которые помогут вам начать работу: замаскированная версия оператора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masked_softmax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специализированный оператор точки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batch_dot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36EE7B2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import math</w:t>
      </w:r>
    </w:p>
    <w:p w14:paraId="75F6FDB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d2l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as d2l</w:t>
      </w:r>
    </w:p>
    <w:p w14:paraId="1F70A6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np,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</w:t>
      </w:r>
      <w:proofErr w:type="spellEnd"/>
    </w:p>
    <w:p w14:paraId="3FBA206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mxnet.gluon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</w:p>
    <w:p w14:paraId="627973D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npx.set_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np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)</w:t>
      </w:r>
    </w:p>
    <w:p w14:paraId="685E054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79FE410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Маскированный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принимает 3-мерный вход и позволяет нам отфильтровать некоторые элементы, указав допустимую длину для последнего измерения. (См. Определение допустимой длины в Разделе 9.5.) В результате любое значение вне допустимой длины будет замаскировано как 0. Давайте реализуем функцию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masked_softmax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2A116C2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>#@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save</w:t>
      </w:r>
    </w:p>
    <w:p w14:paraId="796F00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masked_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270B49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"""Perform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by filtering out some elements."""</w:t>
      </w:r>
    </w:p>
    <w:p w14:paraId="28CCA78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# X: 3-D tensor,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: 1-D or 2-D tensor</w:t>
      </w:r>
    </w:p>
    <w:p w14:paraId="4E44838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is None:</w:t>
      </w:r>
    </w:p>
    <w:p w14:paraId="3576611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ab/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npx.softmax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</w:t>
      </w:r>
    </w:p>
    <w:p w14:paraId="19780FD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2E048C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ab/>
        <w:t xml:space="preserve">shape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proofErr w:type="gramEnd"/>
    </w:p>
    <w:p w14:paraId="7F8C7CA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len.ndim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== 1:</w:t>
      </w:r>
    </w:p>
    <w:p w14:paraId="4B96F5F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len.repeat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(shape[1], axis=0)</w:t>
      </w:r>
    </w:p>
    <w:p w14:paraId="796638A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6199370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len.reshape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(-1)</w:t>
      </w:r>
    </w:p>
    <w:p w14:paraId="4DE14D9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Fill masked elements with a large negative, whose exp is 0</w:t>
      </w:r>
    </w:p>
    <w:p w14:paraId="576A038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npx.sequence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_mask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X.reshape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(-1, shape[-1]),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True,</w:t>
      </w:r>
    </w:p>
    <w:p w14:paraId="191626F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axis=1, value=-1e6)</w:t>
      </w:r>
    </w:p>
    <w:p w14:paraId="01E0975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npx.softmax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(X).reshape(shape)</w:t>
      </w:r>
    </w:p>
    <w:p w14:paraId="20198E8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7DF9A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Чтобы проиллюстрировать, как работает эта функция, мы построим две матрицы 2 × 4 в качестве входных данных. Кроме того, мы указываем, что допустимая длина равна 2 для первого примера и 3 для второго. Затем, как мы видим из следующих выходных данных, значения за пределами допустимой длины маскируются как нулевые.</w:t>
      </w:r>
    </w:p>
    <w:p w14:paraId="6EDEA0D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masked as zero.</w:t>
      </w:r>
    </w:p>
    <w:p w14:paraId="6DCDC5B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masked_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np.random.uniform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(size=(2, 2, 4)),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np.array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([2, 3]))</w:t>
      </w:r>
    </w:p>
    <w:p w14:paraId="0A2663A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[[[0.488994 , 0.511006 , 0. , 0. ],</w:t>
      </w:r>
    </w:p>
    <w:p w14:paraId="7DC8FE3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[0.43654838, 0.56345165, 0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0. ]],</w:t>
      </w:r>
    </w:p>
    <w:p w14:paraId="22CD5EF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[[0.28817102,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0.3519408 ,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0.3598882 , 0. ],</w:t>
      </w:r>
    </w:p>
    <w:p w14:paraId="3BC0312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[0.29034293, 0.25239873, 0.45725834, 0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. ]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]])</w:t>
      </w:r>
    </w:p>
    <w:p w14:paraId="572B34D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2F97A78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Более того, второй оператор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batch_dot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принимает два входа X и Y с фигурами (b, n, m) и (b, m, k), соответственно, и возвращает результат с формой (b, n, k). Чтобы быть конкретным, он вычисляет b как скалярные произведения для i = {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1,. . .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b}, т.е.</w:t>
      </w:r>
    </w:p>
    <w:p w14:paraId="6802A41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dot products for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{1,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. . . ,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b}, i.e.,</w:t>
      </w:r>
    </w:p>
    <w:p w14:paraId="485DA2C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Z[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:, :] = X[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:, :]Y 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:, :]. (10.1.4)</w:t>
      </w:r>
    </w:p>
    <w:p w14:paraId="4B3999E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npx.batch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_dot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((2, 1, 3)),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3, 2)))</w:t>
      </w:r>
    </w:p>
    <w:p w14:paraId="7BD14FC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array(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[[[3., 3.]],</w:t>
      </w:r>
    </w:p>
    <w:p w14:paraId="27EEC64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[[3., 3.]]])</w:t>
      </w:r>
    </w:p>
    <w:p w14:paraId="0E3A9AF2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56EC02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Внимание к скалярному продукту</w:t>
      </w:r>
    </w:p>
    <w:p w14:paraId="16A90E7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Оснащенный двумя указанными выше операторами: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masked_softmax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batch_dot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давайте углубимся в детали двух широко используемых уровней внимания. Первый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внимание к скалярному произведению: он предполагает, что запрос имеет ту же размерность, что и ключи, а именно q,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k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для всех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При скалярном произведении внимания оценки вычисляются как скалярное произведение между запросом и ключом, которое затем делится на √d, чтобы свести к минимуму несвязанное влияние параметра d на оценки. Другими словами,</w:t>
      </w:r>
    </w:p>
    <w:p w14:paraId="6E9D1AA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 xml:space="preserve">α (q, k) = </w:t>
      </w:r>
      <w:r w:rsidRPr="00643D7B">
        <w:rPr>
          <w:rFonts w:ascii="Cambria Math" w:hAnsi="Cambria Math" w:cs="Cambria Math"/>
          <w:sz w:val="28"/>
          <w:szCs w:val="28"/>
        </w:rPr>
        <w:t>⟨</w:t>
      </w:r>
      <w:r w:rsidRPr="00643D7B">
        <w:rPr>
          <w:rFonts w:ascii="Times New Roman" w:hAnsi="Times New Roman" w:cs="Times New Roman"/>
          <w:sz w:val="28"/>
          <w:szCs w:val="28"/>
        </w:rPr>
        <w:t>q, k</w:t>
      </w:r>
      <w:r w:rsidRPr="00643D7B">
        <w:rPr>
          <w:rFonts w:ascii="Cambria Math" w:hAnsi="Cambria Math" w:cs="Cambria Math"/>
          <w:sz w:val="28"/>
          <w:szCs w:val="28"/>
        </w:rPr>
        <w:t>⟩</w:t>
      </w:r>
      <w:r w:rsidRPr="00643D7B">
        <w:rPr>
          <w:rFonts w:ascii="Times New Roman" w:hAnsi="Times New Roman" w:cs="Times New Roman"/>
          <w:sz w:val="28"/>
          <w:szCs w:val="28"/>
        </w:rPr>
        <w:t xml:space="preserve"> / √d.        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.1.5)</w:t>
      </w:r>
    </w:p>
    <w:p w14:paraId="1C13C18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Помимо одномерных запросов и ключей, мы всегда можем обобщить их на многомерные запросы и ключи. Предположим, что Q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d </w:t>
      </w:r>
      <w:r w:rsidRPr="00643D7B">
        <w:rPr>
          <w:rFonts w:ascii="Times New Roman" w:hAnsi="Times New Roman" w:cs="Times New Roman"/>
          <w:sz w:val="28"/>
          <w:szCs w:val="28"/>
        </w:rPr>
        <w:t xml:space="preserve">содержит m запросов и K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d</w:t>
      </w:r>
      <w:r w:rsidRPr="00643D7B">
        <w:rPr>
          <w:rFonts w:ascii="Times New Roman" w:hAnsi="Times New Roman" w:cs="Times New Roman"/>
          <w:sz w:val="28"/>
          <w:szCs w:val="28"/>
        </w:rPr>
        <w:t xml:space="preserve"> имеет все n ключей. Мы можем вычислить все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оценок по</w:t>
      </w:r>
    </w:p>
    <w:p w14:paraId="3CF3F12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>α (Q, K) = QK</w:t>
      </w:r>
      <w:r w:rsidRPr="00643D7B">
        <w:rPr>
          <w:rFonts w:ascii="Cambria Math" w:hAnsi="Cambria Math" w:cs="Cambria Math"/>
          <w:sz w:val="28"/>
          <w:szCs w:val="28"/>
          <w:vertAlign w:val="superscript"/>
        </w:rPr>
        <w:t>⊤</w:t>
      </w:r>
      <w:r w:rsidRPr="00643D7B">
        <w:rPr>
          <w:rFonts w:ascii="Times New Roman" w:hAnsi="Times New Roman" w:cs="Times New Roman"/>
          <w:sz w:val="28"/>
          <w:szCs w:val="28"/>
        </w:rPr>
        <w:t xml:space="preserve"> / √d.      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.1.6)</w:t>
      </w:r>
    </w:p>
    <w:p w14:paraId="7576EC82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С помощью (11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.1.6) мы можем реализовать уровень внимания скалярного продукта </w:t>
      </w:r>
      <w:proofErr w:type="spellStart"/>
      <w:r w:rsidR="0063780C" w:rsidRPr="00643D7B">
        <w:rPr>
          <w:rFonts w:ascii="Times New Roman" w:hAnsi="Times New Roman" w:cs="Times New Roman"/>
          <w:sz w:val="28"/>
          <w:szCs w:val="28"/>
        </w:rPr>
        <w:t>DotProductAttention</w:t>
      </w:r>
      <w:proofErr w:type="spellEnd"/>
      <w:r w:rsidR="0063780C" w:rsidRPr="00643D7B">
        <w:rPr>
          <w:rFonts w:ascii="Times New Roman" w:hAnsi="Times New Roman" w:cs="Times New Roman"/>
          <w:sz w:val="28"/>
          <w:szCs w:val="28"/>
        </w:rPr>
        <w:t>, который поддерживает пакет запросов и пары ключ-значение. Кроме того, для регуляризации мы также используем слой исключения.</w:t>
      </w:r>
    </w:p>
    <w:p w14:paraId="6E5C2FC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61A215E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222EF75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dropout,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ED395D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627BBF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nn.Dropout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0D628D0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`query`: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#queries, `d`)</w:t>
      </w:r>
    </w:p>
    <w:p w14:paraId="18C93C6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`key`: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#kv_pairs, `d`)</w:t>
      </w:r>
    </w:p>
    <w:p w14:paraId="7B1E323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`value`: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#kv_pairs,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dim_v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50799E8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`: either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, )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or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xx)</w:t>
      </w:r>
    </w:p>
    <w:p w14:paraId="64C2A6F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query, key, value,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=None):</w:t>
      </w:r>
    </w:p>
    <w:p w14:paraId="1A8CEF8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query</w:t>
      </w:r>
      <w:r w:rsidRPr="00643D7B">
        <w:rPr>
          <w:rFonts w:ascii="Times New Roman" w:hAnsi="Times New Roman" w:cs="Times New Roman"/>
          <w:sz w:val="28"/>
          <w:szCs w:val="28"/>
        </w:rPr>
        <w:t>.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shape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[-1]</w:t>
      </w:r>
    </w:p>
    <w:p w14:paraId="2BCD1F8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# Установите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</w:t>
      </w:r>
      <w:r w:rsidRPr="00643D7B">
        <w:rPr>
          <w:rFonts w:ascii="Times New Roman" w:hAnsi="Times New Roman" w:cs="Times New Roman"/>
          <w:sz w:val="28"/>
          <w:szCs w:val="28"/>
        </w:rPr>
        <w:t>_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643D7B">
        <w:rPr>
          <w:rFonts w:ascii="Times New Roman" w:hAnsi="Times New Roman" w:cs="Times New Roman"/>
          <w:sz w:val="28"/>
          <w:szCs w:val="28"/>
        </w:rPr>
        <w:t>, чтобы поменять местами последние два измерения ключа</w:t>
      </w:r>
    </w:p>
    <w:p w14:paraId="773F349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scores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npx.batch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_dot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(query, key,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=True) /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math.sqrt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(d)</w:t>
      </w:r>
    </w:p>
    <w:p w14:paraId="4ED167A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attention_weights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masked_softmax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(scores,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528394E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npx.batch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_dot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attention_weights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value)</w:t>
      </w:r>
    </w:p>
    <w:p w14:paraId="1CF3D36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01274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Давайте протестируем класс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на игрушечном примере. Сначала создайте два пакета, каждый из которых содержит один запрос и 10 пар "ключ-значение". С помощью аргумента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мы указываем, что будем проверять первые 2 пары ключ-значение для первого пакета и 6 для </w:t>
      </w:r>
      <w:r w:rsidRPr="00643D7B">
        <w:rPr>
          <w:rFonts w:ascii="Times New Roman" w:hAnsi="Times New Roman" w:cs="Times New Roman"/>
          <w:sz w:val="28"/>
          <w:szCs w:val="28"/>
        </w:rPr>
        <w:lastRenderedPageBreak/>
        <w:t>второго. Следовательно, даже если оба пакета имеют одинаковые пары запроса и значения ключа, мы получаем разные результаты.</w:t>
      </w:r>
    </w:p>
    <w:p w14:paraId="344D80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(dropout=0.5)</w:t>
      </w:r>
    </w:p>
    <w:p w14:paraId="1C478BF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7FD03D1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keys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10, 2))</w:t>
      </w:r>
    </w:p>
    <w:p w14:paraId="72C3AEE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values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np.arange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(40).reshape(1, 10, 4).repeat(2, axis=0)</w:t>
      </w:r>
    </w:p>
    <w:p w14:paraId="581AE71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((2, 1, 2)), keys, values,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np.array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([2, 6]))</w:t>
      </w:r>
    </w:p>
    <w:p w14:paraId="1B20E06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[[[ 2. , 3. , 4. , 5. ]],</w:t>
      </w:r>
    </w:p>
    <w:p w14:paraId="574CE6D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[[10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11. , 12.000001, 13. ]]])</w:t>
      </w:r>
    </w:p>
    <w:p w14:paraId="3C3FCA4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763EC96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Как мы видим выше, внимание к точечному произведению просто умножает запрос и ключ вместе, и надеется извлечь из этого их сходство. Принимая во внимание, что запрос и ключ могут быть разных размеров. Чтобы решить эту проблему, мы можем обратиться к MLP.</w:t>
      </w:r>
    </w:p>
    <w:p w14:paraId="61C21BB5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Внимание MLP</w:t>
      </w:r>
    </w:p>
    <w:p w14:paraId="6EADE91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Во внимании MLP мы проецируем и запрос, и ключи в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 помощью обучаемых параметров весов. Предположим, что обучаемые веса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и v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h</w:t>
      </w:r>
      <w:r w:rsidRPr="00643D7B">
        <w:rPr>
          <w:rFonts w:ascii="Times New Roman" w:hAnsi="Times New Roman" w:cs="Times New Roman"/>
          <w:sz w:val="28"/>
          <w:szCs w:val="28"/>
        </w:rPr>
        <w:t>. Тогда функция оценки определяется как</w:t>
      </w:r>
    </w:p>
    <w:p w14:paraId="20D4C8C4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 xml:space="preserve">α (k, q)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</w:t>
      </w:r>
      <w:r w:rsidRPr="00643D7B">
        <w:rPr>
          <w:rFonts w:ascii="Cambria Math" w:hAnsi="Cambria Math" w:cs="Cambria Math"/>
          <w:sz w:val="28"/>
          <w:szCs w:val="28"/>
          <w:vertAlign w:val="superscript"/>
        </w:rPr>
        <w:t>⊤</w:t>
      </w:r>
      <w:r w:rsidRPr="00643D7B">
        <w:rPr>
          <w:rFonts w:ascii="Times New Roman" w:hAnsi="Times New Roman" w:cs="Times New Roman"/>
          <w:sz w:val="28"/>
          <w:szCs w:val="28"/>
        </w:rPr>
        <w:t>tanh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643D7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r w:rsidRPr="00643D7B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).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.1.7)</w:t>
      </w:r>
    </w:p>
    <w:p w14:paraId="1E26C8C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Интуитивно вы можете представить, что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643D7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r w:rsidRPr="00643D7B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объединяет ключ и значение в измерении объекта и передает их одному персептрону скрытого слоя с размером скрытого слоя h и размером выходного слоя 1. В этом скрытом слое функция активации -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tanh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а не применяется предвзятость. Теперь займемся реализацией MLP внимания.</w:t>
      </w:r>
    </w:p>
    <w:p w14:paraId="50F0DE9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#@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save</w:t>
      </w:r>
    </w:p>
    <w:p w14:paraId="439758F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Block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):</w:t>
      </w:r>
    </w:p>
    <w:p w14:paraId="203BB71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units, dropout,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2DECE22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3ABB2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Use flatten=False to keep query's and key's 3-D shapes</w:t>
      </w:r>
    </w:p>
    <w:p w14:paraId="1CEBC04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(units,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flatten=False)</w:t>
      </w:r>
    </w:p>
    <w:p w14:paraId="1B3C2D4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_q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(units,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flatten=False)</w:t>
      </w:r>
    </w:p>
    <w:p w14:paraId="6EA29DB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self.v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flatten=False)</w:t>
      </w:r>
    </w:p>
    <w:p w14:paraId="6F895EE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nn.Dropout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040AB3A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query, key, value,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299A477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query, key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_q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(query),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self.W_k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(key)</w:t>
      </w:r>
    </w:p>
    <w:p w14:paraId="1EB44C2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Expand query to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#queries, 1, units), and key to</w:t>
      </w:r>
    </w:p>
    <w:p w14:paraId="05D9C57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1, #kv_pairs, units). Then plus them with broadcast</w:t>
      </w:r>
    </w:p>
    <w:p w14:paraId="0E7A200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features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np.expand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_dims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(query, axis=2) +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np.expand_dims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(key, </w:t>
      </w:r>
    </w:p>
    <w:p w14:paraId="7E2BA1A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axis=1)</w:t>
      </w:r>
    </w:p>
    <w:p w14:paraId="6AE5803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features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np.tanh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(features)</w:t>
      </w:r>
    </w:p>
    <w:p w14:paraId="0173FA2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scores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np.squeeze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(features), axis=-1)</w:t>
      </w:r>
    </w:p>
    <w:p w14:paraId="5951352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attention_weights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masked_softmax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(scores,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1B7060A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npx.batch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_dot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attention_weights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value)</w:t>
      </w:r>
    </w:p>
    <w:p w14:paraId="41398D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F3CB3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Чтобы проверить приведенный выше класс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мы используем те же входные данные, что и в предыдущем игрушечном примере. Как мы видим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ниже, несмотря на то, что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содержит дополнительную модель MLP, мы получаем те же результаты, что и для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3EC6F7E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units=8, dropout=0.1)</w:t>
      </w:r>
    </w:p>
    <w:p w14:paraId="722168B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06BAB10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atten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((2, 1, 2)), keys, values,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np.array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([2, 6]))</w:t>
      </w:r>
    </w:p>
    <w:p w14:paraId="4326729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[[[ 2. , 3. , 4. , 5. ]],</w:t>
      </w:r>
    </w:p>
    <w:p w14:paraId="35081B2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[[10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11. , 12.000001, 13. ]]])</w:t>
      </w:r>
    </w:p>
    <w:p w14:paraId="13055A8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6F37A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78B6BB2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Слой внимания явно выбирает связанную информацию.</w:t>
      </w:r>
    </w:p>
    <w:p w14:paraId="153613C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Память уровня внимания состоит из пар ключ-значение, поэтому его выходные данные близки к значениям, ключи которых аналогичны запросам.</w:t>
      </w:r>
    </w:p>
    <w:p w14:paraId="56A12F54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• Две обычно используемые модели внимания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 точечное произведение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и внимание MLP.</w:t>
      </w:r>
    </w:p>
    <w:p w14:paraId="00A17D4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14:paraId="4E50363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1. Каковы преимущества и недостатки внимания скалярного продукта и внимания MLP соответственно?</w:t>
      </w:r>
    </w:p>
    <w:p w14:paraId="763C5D2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 xml:space="preserve">Обсуждения (см. </w:t>
      </w:r>
      <w:r w:rsidRPr="00643D7B">
        <w:rPr>
          <w:rFonts w:ascii="Times New Roman" w:hAnsi="Times New Roman" w:cs="Times New Roman"/>
          <w:sz w:val="28"/>
          <w:szCs w:val="28"/>
        </w:rPr>
        <w:t>https://discuss.d2l.ai/t/346</w:t>
      </w:r>
      <w:r w:rsidRPr="00643D7B">
        <w:rPr>
          <w:rFonts w:ascii="Times New Roman" w:hAnsi="Times New Roman" w:cs="Times New Roman"/>
          <w:b/>
          <w:sz w:val="28"/>
          <w:szCs w:val="28"/>
        </w:rPr>
        <w:t>)</w:t>
      </w:r>
    </w:p>
    <w:p w14:paraId="04CF8F6C" w14:textId="77777777" w:rsidR="0063780C" w:rsidRPr="00643D7B" w:rsidRDefault="0063780C" w:rsidP="00643D7B">
      <w:pPr>
        <w:pStyle w:val="a3"/>
        <w:numPr>
          <w:ilvl w:val="1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От последовательности к последовательности с механизмами внимания</w:t>
      </w:r>
    </w:p>
    <w:p w14:paraId="29BDD05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 этом разделе мы добавляем механизм внимания к модели от последовательности к последовательности (seq2seq), как это было представлено в разделе 9.7, для явного агрегирования состояний с весами. На рис. 10.2.1 представлена ​​модель архитектуры для кодирования и декодирования в кратчайшие сроки t. Здесь память уровня внимания состоит из всей информации, которую видел кодировщик, - выходных данных кодировщика на каждом временном шаге.</w:t>
      </w:r>
    </w:p>
    <w:p w14:paraId="71ED8219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Во время декодирования в качестве запроса используется вывод декодера из предыдущего временного шага t - 1.</w:t>
      </w:r>
    </w:p>
    <w:p w14:paraId="3FA4EEA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Выход модели внимания рассматривается как контекстная информация, и такой контекст объединяется с входом декодера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Наконец, мы передаем конкатенацию в декодер.</w:t>
      </w:r>
    </w:p>
    <w:p w14:paraId="356409A2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.2.1: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Второй временной шаг в декодировании от последовательности к модели последовательности с механизмом внимания.</w:t>
      </w:r>
    </w:p>
    <w:p w14:paraId="59D24F9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Чтобы проиллюстрировать общую архитектуру seq2seq с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моделью внимания, на рисунке 11</w:t>
      </w:r>
      <w:r w:rsidRPr="00643D7B">
        <w:rPr>
          <w:rFonts w:ascii="Times New Roman" w:hAnsi="Times New Roman" w:cs="Times New Roman"/>
          <w:sz w:val="28"/>
          <w:szCs w:val="28"/>
        </w:rPr>
        <w:t>.2.2 показана структура уровней его кодера и декодера.</w:t>
      </w:r>
    </w:p>
    <w:p w14:paraId="74440F1F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.2.2: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Уровни от последовательности к модели последовательности с механизмом внимания.</w:t>
      </w:r>
    </w:p>
    <w:p w14:paraId="72050C1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d2l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as d2l</w:t>
      </w:r>
    </w:p>
    <w:p w14:paraId="46AE146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np,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</w:t>
      </w:r>
      <w:proofErr w:type="spellEnd"/>
    </w:p>
    <w:p w14:paraId="1F511D2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mxnet.gluon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rnn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</w:p>
    <w:p w14:paraId="05D8B02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npx.set_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np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)</w:t>
      </w:r>
    </w:p>
    <w:p w14:paraId="64E9634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6891DE8C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Декодер</w:t>
      </w:r>
    </w:p>
    <w:p w14:paraId="3F139F9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Поскольку кодировщик seq2seq с механизмами внимания такой же, как Seq2SeqEncoder в Разделе 9.7, мы просто сосредоточимся на декодере. Мы добавляем уровень внимания MLP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), который имеет тот же скрытый размер, что и уровень LSTM в декодере. Затем мы инициализируем состояние декодера, передавая три элемента из кодировщика:</w:t>
      </w:r>
    </w:p>
    <w:p w14:paraId="6EDD3711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выходы кодировщика всех временных шагов: они используются как память слоя внимания с идентичными ключами и значениями;</w:t>
      </w:r>
    </w:p>
    <w:p w14:paraId="37968CA0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скрытое состояние последнего временного шага кодера: оно используется как начальное скрытое состояние декодера;</w:t>
      </w:r>
    </w:p>
    <w:p w14:paraId="259D9CEF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допустимая длина кодировщика: поэтому уровень внимания не будет рассматривать маркеры заполнения в выходных данных кодировщика.</w:t>
      </w:r>
    </w:p>
    <w:p w14:paraId="2A9A494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На каждом временном шаге декодирования мы используем скрытое состояние последнего уровня RNN декодера в качестве запроса для уровня внимания. Выходные данные модели внимания затем объединяются с входным вектором встраивания для подачи на уровень RNN. Хотя скрытое состояние уровня RNN также содержит историческую информацию от декодера, вывод внимания явно выбирает выходы кодера на основе на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так что вывод внимания приостанавливает прочую несущественную информацию.</w:t>
      </w:r>
    </w:p>
    <w:p w14:paraId="7BF9009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Давайте реализуем Seq2SeqAttentionDecoder и посмотрим, чем он отличается от декодера в seq2seq из Раздела 9.7.2.</w:t>
      </w:r>
    </w:p>
    <w:p w14:paraId="1A980FE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class Seq2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SeqAttentionDecoder(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d2l.Decoder):</w:t>
      </w:r>
    </w:p>
    <w:p w14:paraId="56A7A8C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9029E2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dropout=0,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47B13E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Seq2SeqAttentionDecoder,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0B7E3A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_cell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d2l.MLPAttention(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19A664C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nn.Embedding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F75D71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self.rnn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rnn.LSTM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dropout=dropout)</w:t>
      </w:r>
    </w:p>
    <w:p w14:paraId="06C9D6F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084979E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05D5A20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outputs,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</w:p>
    <w:p w14:paraId="6FB4BE1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Transpose `outputs` to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03EDDF1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return 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outputs.swapaxes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(0, 1),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79326C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X, state):</w:t>
      </w:r>
    </w:p>
    <w:p w14:paraId="4343827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state</w:t>
      </w:r>
    </w:p>
    <w:p w14:paraId="0FF04DA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(X).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swapaxes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(0, 1)</w:t>
      </w:r>
    </w:p>
    <w:p w14:paraId="10E075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outputs = []</w:t>
      </w:r>
    </w:p>
    <w:p w14:paraId="0E05F4C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for x in X:</w:t>
      </w:r>
    </w:p>
    <w:p w14:paraId="158C146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`query` shape: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1,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39F8011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query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np.expand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_dims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[0][-1], axis=1)</w:t>
      </w:r>
    </w:p>
    <w:p w14:paraId="7A4EE6B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`context` has same shape as `query`</w:t>
      </w:r>
    </w:p>
    <w:p w14:paraId="3FF5AAA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context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_cell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</w:p>
    <w:p w14:paraId="4EA0E77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query,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DDBAFE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Concatenate on the feature dimension</w:t>
      </w:r>
    </w:p>
    <w:p w14:paraId="3FF8AA5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np.concatenate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((context,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np.expand_dims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(x, axis=1)), axis=-1)</w:t>
      </w:r>
    </w:p>
    <w:p w14:paraId="41AC32A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Reshape `x` to (1,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+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0621444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self.rnn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x.swapaxes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(0, 1),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546514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outputs.append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(out)</w:t>
      </w:r>
    </w:p>
    <w:p w14:paraId="35A9150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outputs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np.concatenate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(outputs, axis=0))</w:t>
      </w:r>
    </w:p>
    <w:p w14:paraId="3299115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outputs.swapaxes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(0, 1), 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hidden_state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53A7E2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]</w:t>
      </w:r>
    </w:p>
    <w:p w14:paraId="2007B38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627F35CE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Теперь мы можем протестировать seq2seq с моделью внимания. Чтобы соответствовать модели без внимания в Разделе 9.7, мы используем одни и те же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гиперпараметры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В результате мы получаем ту же форму вывода декодера, но при этом будет изменена структура состояний.</w:t>
      </w:r>
    </w:p>
    <w:p w14:paraId="4540120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encoder = d2l.Seq2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SeqEncoder(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=10,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=8,</w:t>
      </w:r>
    </w:p>
    <w:p w14:paraId="4600697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=16,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=2)</w:t>
      </w:r>
    </w:p>
    <w:p w14:paraId="18DBBD2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40F515E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decoder = Seq2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SeqAttentionDecoder(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=10,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=8,</w:t>
      </w:r>
    </w:p>
    <w:p w14:paraId="15552AD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=16,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=2)</w:t>
      </w:r>
    </w:p>
    <w:p w14:paraId="7F5A16C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3E27EC5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np.zeros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((4, 7))</w:t>
      </w:r>
    </w:p>
    <w:p w14:paraId="1CA293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state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decoder.init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(encoder(X), None)</w:t>
      </w:r>
    </w:p>
    <w:p w14:paraId="240B3E4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out, state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X, state)</w:t>
      </w:r>
    </w:p>
    <w:p w14:paraId="5E6060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out.shape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(state), state[0].shape,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(state[1]), state[1][0].shape</w:t>
      </w:r>
    </w:p>
    <w:p w14:paraId="3260893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((4, 7, 10), 3, (4, 7, 16), 2, (2, 4, 16))</w:t>
      </w:r>
    </w:p>
    <w:p w14:paraId="3C7C1B3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2C8425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Обучение</w:t>
      </w:r>
    </w:p>
    <w:p w14:paraId="46D6224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Как и в разделе 9.7.4, мы пробуем игрушечную модель, применяя те же гиперпараметры обучения и те же потери при обучении. Как видно из результата, поскольку последовательности в наборе обучающих данных относительно короткие, дополнительный уровень внимания не приводит к значительному улучшению. Из-за вычислительных накладных расходов уровней внимания кодера и декодера эта модель намного медленнее, чем модель seq2seq без внимания.</w:t>
      </w:r>
    </w:p>
    <w:p w14:paraId="1FEE0F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 = 32, 32, 2, 0.0</w:t>
      </w:r>
    </w:p>
    <w:p w14:paraId="0ADF410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64, 10</w:t>
      </w:r>
    </w:p>
    <w:p w14:paraId="31CF2C5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num_epochs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 = 0.005, 200, d2l.try_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gpu(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3E514A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tgt_vocab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train_iter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d2l.load_data_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nmt(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655CE4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encoder = d2l.Seq2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SeqEncoder(</w:t>
      </w:r>
      <w:proofErr w:type="gramEnd"/>
    </w:p>
    <w:p w14:paraId="14D6D5C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10D318C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decoder = Seq2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SeqAttentionDecoder(</w:t>
      </w:r>
      <w:proofErr w:type="gramEnd"/>
    </w:p>
    <w:p w14:paraId="0D6AE8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tgt_vocab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embed_size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5970191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model = d2l.EncoderDecoder(encoder, decoder)</w:t>
      </w:r>
    </w:p>
    <w:p w14:paraId="3C80680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d2l.train_s2s_ch9(model,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train_iter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num_epochs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device)</w:t>
      </w:r>
    </w:p>
    <w:p w14:paraId="2524472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loss 0.032, 2515.2 tokens/sec on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gpu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0)</w:t>
      </w:r>
    </w:p>
    <w:p w14:paraId="7BCACF9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Наконец, мы предсказываем несколько примеров.</w:t>
      </w:r>
    </w:p>
    <w:p w14:paraId="2E8A38E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для предложения в ['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643D7B">
        <w:rPr>
          <w:rFonts w:ascii="Times New Roman" w:hAnsi="Times New Roman" w:cs="Times New Roman"/>
          <w:sz w:val="28"/>
          <w:szCs w:val="28"/>
        </w:rPr>
        <w:t>.', '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Wow</w:t>
      </w:r>
      <w:r w:rsidRPr="00643D7B">
        <w:rPr>
          <w:rFonts w:ascii="Times New Roman" w:hAnsi="Times New Roman" w:cs="Times New Roman"/>
          <w:sz w:val="28"/>
          <w:szCs w:val="28"/>
        </w:rPr>
        <w:t>!', «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D7B">
        <w:rPr>
          <w:rFonts w:ascii="Times New Roman" w:hAnsi="Times New Roman" w:cs="Times New Roman"/>
          <w:sz w:val="28"/>
          <w:szCs w:val="28"/>
        </w:rPr>
        <w:t>'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643D7B">
        <w:rPr>
          <w:rFonts w:ascii="Times New Roman" w:hAnsi="Times New Roman" w:cs="Times New Roman"/>
          <w:sz w:val="28"/>
          <w:szCs w:val="28"/>
        </w:rPr>
        <w:t>.», '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won</w:t>
      </w:r>
      <w:r w:rsidRPr="00643D7B">
        <w:rPr>
          <w:rFonts w:ascii="Times New Roman" w:hAnsi="Times New Roman" w:cs="Times New Roman"/>
          <w:sz w:val="28"/>
          <w:szCs w:val="28"/>
        </w:rPr>
        <w:t>!']:</w:t>
      </w:r>
    </w:p>
    <w:p w14:paraId="07B500F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sentence + ' =&gt; ' + d2l.predict_s2s_ch9(</w:t>
      </w:r>
    </w:p>
    <w:p w14:paraId="45F27C1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model, sentence,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tgt_vocab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device))</w:t>
      </w:r>
    </w:p>
    <w:p w14:paraId="028F43F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2F2AC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</w:rPr>
        <w:t>Идти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!</w:t>
      </w:r>
    </w:p>
    <w:p w14:paraId="258807A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Вот это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да !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=&gt;!</w:t>
      </w:r>
    </w:p>
    <w:p w14:paraId="6E9A84D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Я в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порядке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vais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bien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38E6C03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выиграл !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l'ai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emporté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!</w:t>
      </w:r>
    </w:p>
    <w:p w14:paraId="0767BEFE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3216C9A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Модель seq2seq с вниманием добавляет дополнительный уровень внимания к модели без внимания.</w:t>
      </w:r>
    </w:p>
    <w:p w14:paraId="2F43BC8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Декодер модели seq2seq с вниманием передает три элемента от кодировщика: выходные данные кодера для всех временных шагов, скрытое состояние последнего временного шага кодировщика и допустимая длина кодировщика.</w:t>
      </w:r>
    </w:p>
    <w:p w14:paraId="54A54AB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lastRenderedPageBreak/>
        <w:t>Упражнения</w:t>
      </w:r>
    </w:p>
    <w:p w14:paraId="6430DC25" w14:textId="77777777" w:rsidR="0063780C" w:rsidRPr="00643D7B" w:rsidRDefault="0063780C" w:rsidP="00643D7B">
      <w:pPr>
        <w:pStyle w:val="a3"/>
        <w:numPr>
          <w:ilvl w:val="0"/>
          <w:numId w:val="5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Сравните Seq2SeqAttentionDecoder и Seq2seqDecoder, используя одинаковые параметры и проверив их потери.</w:t>
      </w:r>
    </w:p>
    <w:p w14:paraId="417A6D14" w14:textId="77777777" w:rsidR="0063780C" w:rsidRPr="00643D7B" w:rsidRDefault="0063780C" w:rsidP="00643D7B">
      <w:pPr>
        <w:pStyle w:val="a3"/>
        <w:numPr>
          <w:ilvl w:val="0"/>
          <w:numId w:val="5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Можете ли вы придумать какие-либо варианты использования, в которых Seq2SeqAttentionDecoder будет лучше Seq2seqDecoder?</w:t>
      </w:r>
    </w:p>
    <w:p w14:paraId="10B778D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 xml:space="preserve">Обсуждения (см. </w:t>
      </w:r>
      <w:r w:rsidRPr="00643D7B">
        <w:rPr>
          <w:rFonts w:ascii="Times New Roman" w:hAnsi="Times New Roman" w:cs="Times New Roman"/>
          <w:sz w:val="28"/>
          <w:szCs w:val="28"/>
        </w:rPr>
        <w:t>https://discuss.d2l.ai/t/347</w:t>
      </w:r>
      <w:r w:rsidRPr="00643D7B">
        <w:rPr>
          <w:rFonts w:ascii="Times New Roman" w:hAnsi="Times New Roman" w:cs="Times New Roman"/>
          <w:b/>
          <w:sz w:val="28"/>
          <w:szCs w:val="28"/>
        </w:rPr>
        <w:t>)</w:t>
      </w:r>
    </w:p>
    <w:p w14:paraId="69A3FBD7" w14:textId="77777777" w:rsidR="0063780C" w:rsidRPr="00643D7B" w:rsidRDefault="0063780C" w:rsidP="00643D7B">
      <w:pPr>
        <w:pStyle w:val="a3"/>
        <w:numPr>
          <w:ilvl w:val="1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Трансформер</w:t>
      </w:r>
    </w:p>
    <w:p w14:paraId="53014D3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 предыдущих главах мы рассмотрели основные архитектуры нейронных сетей, такие как сверточные нейронные сети (CNN) и рекуррентные нейронные сети (RNN). Подведем итоги их плюсов и минусов:</w:t>
      </w:r>
    </w:p>
    <w:p w14:paraId="73FCC06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CNN легко распараллеливать на уровне, но они не могут хорошо улавливать последовательную зависимость переменной длины.</w:t>
      </w:r>
    </w:p>
    <w:p w14:paraId="426D0AF3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• RNN могут захватывать последовательную информацию с большим радиусом действия и переменной длины, но страдают от неспособности распараллелить последовательность.</w:t>
      </w:r>
    </w:p>
    <w:p w14:paraId="6C49F1A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Чтобы объединить преимущества как CNN, так и RNN,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Vaswani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., 2017) разработали новую архитектуру с использованием механизма внимания. Эта архитектура, которая называется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достигает распараллеливания путем захвата повторяющейся последовательности с вниманием и в то же время кодирует позицию каждого элемента в последовательности. В результате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приводит к совместимой модели со значительно более коротким временем обучения.</w:t>
      </w:r>
    </w:p>
    <w:p w14:paraId="6BC88AA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Подобно модели seq2seq в Разделе 9.7,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также основан на архитектуре кодировщика-декодера. Однако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отличается от предыдущего тем, что заменяет повторяющиеся слои в seq2seq слоями внимания с несколькими головами, включает информацию о положении посредством кодирования положения и применяет нормализацию уровня. Мы сравниваем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</w:t>
      </w:r>
      <w:r w:rsidR="008D7CB6" w:rsidRPr="00643D7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D7CB6" w:rsidRPr="00643D7B">
        <w:rPr>
          <w:rFonts w:ascii="Times New Roman" w:hAnsi="Times New Roman" w:cs="Times New Roman"/>
          <w:sz w:val="28"/>
          <w:szCs w:val="28"/>
        </w:rPr>
        <w:t xml:space="preserve"> и seq2seq бок о бок на рис. 11</w:t>
      </w:r>
      <w:r w:rsidRPr="00643D7B">
        <w:rPr>
          <w:rFonts w:ascii="Times New Roman" w:hAnsi="Times New Roman" w:cs="Times New Roman"/>
          <w:sz w:val="28"/>
          <w:szCs w:val="28"/>
        </w:rPr>
        <w:t>.3.1.</w:t>
      </w:r>
    </w:p>
    <w:p w14:paraId="077C139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 целом эти две модели похожи друг на друга: вложения исходной последовательности подаются в n повторяющихся блоков. Затем выходы последнего блока используются в качестве памяти внимания для декодера. Вложения целевой последовательности аналогичным образом передаются в n повторяющихся блоков в декодере, а конечные выходные данные получаются путем применения плотного слоя с размером словаря к выходным данным последнего блока.</w:t>
      </w:r>
    </w:p>
    <w:p w14:paraId="3E08697D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.3.1: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Архитектура трансформатора.</w:t>
      </w:r>
    </w:p>
    <w:p w14:paraId="63C3ADE2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отличается от модели seq2seq с вниманием в следующем:</w:t>
      </w:r>
    </w:p>
    <w:p w14:paraId="64F2B042" w14:textId="77777777" w:rsidR="0063780C" w:rsidRPr="00643D7B" w:rsidRDefault="0063780C" w:rsidP="00643D7B">
      <w:pPr>
        <w:pStyle w:val="a3"/>
        <w:numPr>
          <w:ilvl w:val="0"/>
          <w:numId w:val="6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Блок трансформера: повторяющийся слой в seq2seq заменяется блоком трансформера. Этот блок содержит слой внимания с несколькими головами и сеть прямой связи с позициями с двумя уровнями для кодировщика. Для декодера используется еще один уровень внимания с несколькими головами, который принимает состояние кодера.</w:t>
      </w:r>
    </w:p>
    <w:p w14:paraId="4D60C92A" w14:textId="77777777" w:rsidR="0063780C" w:rsidRPr="00643D7B" w:rsidRDefault="0063780C" w:rsidP="00643D7B">
      <w:pPr>
        <w:pStyle w:val="a3"/>
        <w:numPr>
          <w:ilvl w:val="0"/>
          <w:numId w:val="6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Сложение и нормализация: входные и выходные данные как слоя внимания с несколькими головами, так и сети позиционной прямой связи обрабатываются двумя слоями «добавить и норма», которые содержат остаточную структуру и слой нормализации слоя.</w:t>
      </w:r>
    </w:p>
    <w:p w14:paraId="15122D66" w14:textId="77777777" w:rsidR="0063780C" w:rsidRPr="00643D7B" w:rsidRDefault="0063780C" w:rsidP="00643D7B">
      <w:pPr>
        <w:pStyle w:val="a3"/>
        <w:numPr>
          <w:ilvl w:val="0"/>
          <w:numId w:val="6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Кодирование позиции: поскольку уровень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не различает порядок элементов в последовательности, уровень позиционного кодирования используется для добавления последовательной информации в каждый элемент последовательности.</w:t>
      </w:r>
    </w:p>
    <w:p w14:paraId="75644D1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 оставшейся части этого раздела мы снабдим вас каждым новым компонентом, представленным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и подготовим вас к созданию модели машинного перевода.</w:t>
      </w:r>
    </w:p>
    <w:p w14:paraId="23ED42B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d2l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as d2l</w:t>
      </w:r>
    </w:p>
    <w:p w14:paraId="60245F1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import math</w:t>
      </w:r>
    </w:p>
    <w:p w14:paraId="6E60A03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autograd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np,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</w:t>
      </w:r>
      <w:proofErr w:type="spellEnd"/>
    </w:p>
    <w:p w14:paraId="0BEF33E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mxnet.gluon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</w:p>
    <w:p w14:paraId="72A7CB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npx.set_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A40C85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518234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Многоголовое внимание</w:t>
      </w:r>
    </w:p>
    <w:p w14:paraId="5BFCAFE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Прежде чем приступить к обсуждению уровня внимания с несколькими головами, давайте кратко рассмотрим архитектуру внимания к себе. Модель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нормальная модель внимания, в которой ее запрос, ключ и значение копируются точно так же из каждого элемента последовательных входных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данных. Как показано на рис. 11</w:t>
      </w:r>
      <w:r w:rsidRPr="00643D7B">
        <w:rPr>
          <w:rFonts w:ascii="Times New Roman" w:hAnsi="Times New Roman" w:cs="Times New Roman"/>
          <w:sz w:val="28"/>
          <w:szCs w:val="28"/>
        </w:rPr>
        <w:t xml:space="preserve">.3.2,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самовнимание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выводит последовательные выходные данные одинаковой длины для каждого элемента ввода. По сравнению с повторяющимся слоем выходные элементы слоя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могут вычисляться параллельно, и, следовательно, легко получить высокоэффективную реализацию.</w:t>
      </w:r>
    </w:p>
    <w:p w14:paraId="07F4EE70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.3.2: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="0063780C"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="0063780C" w:rsidRPr="00643D7B">
        <w:rPr>
          <w:rFonts w:ascii="Times New Roman" w:hAnsi="Times New Roman" w:cs="Times New Roman"/>
          <w:sz w:val="28"/>
          <w:szCs w:val="28"/>
        </w:rPr>
        <w:t>.</w:t>
      </w:r>
    </w:p>
    <w:p w14:paraId="5A6BF70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Слой внимания с несколькими головами состоит из h параллельных слоев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каждый из которых называется головой.</w:t>
      </w:r>
    </w:p>
    <w:p w14:paraId="7AF0DE8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Для каждой головы перед подачей на уровень внимания мы проецируем запросы, ключи и значения с тремя плотными слоями со скрытыми размерами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соответственно. Выходные данные этих h головок внимания объединяются и затем обрабатываются последним плотным слоем.</w:t>
      </w:r>
    </w:p>
    <w:p w14:paraId="059594B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Предположим, что измерения для запроса, ключа и значения равны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соответственно. Тогда для каждой головки i =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1,. . .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h можно обучить обучаемые параметры 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pq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(i)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pk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(i)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pv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Следовательно, выход для каждой головы</w:t>
      </w:r>
    </w:p>
    <w:p w14:paraId="567823C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>о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attention</w:t>
      </w:r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q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proofErr w:type="gramStart"/>
      <w:r w:rsidRPr="00643D7B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.3.1)</w:t>
      </w:r>
    </w:p>
    <w:p w14:paraId="5A0057B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где внимание может быть любым уровнем внимания, например,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DotProductAttention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MLPAttention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как мы представили в Разделе 11</w:t>
      </w:r>
      <w:r w:rsidRPr="00643D7B">
        <w:rPr>
          <w:rFonts w:ascii="Times New Roman" w:hAnsi="Times New Roman" w:cs="Times New Roman"/>
          <w:sz w:val="28"/>
          <w:szCs w:val="28"/>
        </w:rPr>
        <w:t>.1.</w:t>
      </w:r>
    </w:p>
    <w:p w14:paraId="5A31CE9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После этого выходные данные длиной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от каждой из h головок внимания объединяются в выходные данные длины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hp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которые затем передаются на последний плотный слой со скрытыми блоками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Веса этого плотного слоя можно обозначить как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do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hpv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В результате вывод внимания с несколькими головами будет</w:t>
      </w:r>
    </w:p>
    <w:p w14:paraId="43CF38C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  <w:t xml:space="preserve">o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W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о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Pr="00643D7B">
        <w:rPr>
          <w:rFonts w:ascii="Times New Roman" w:hAnsi="Times New Roman" w:cs="Times New Roman"/>
          <w:sz w:val="28"/>
          <w:szCs w:val="28"/>
        </w:rPr>
        <w:t>... о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(h) </w:t>
      </w:r>
      <w:r w:rsidRPr="00643D7B">
        <w:rPr>
          <w:rFonts w:ascii="Times New Roman" w:hAnsi="Times New Roman" w:cs="Times New Roman"/>
          <w:sz w:val="28"/>
          <w:szCs w:val="28"/>
        </w:rPr>
        <w:t xml:space="preserve">].               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</w:rPr>
        <w:t>.3.2)</w:t>
      </w:r>
    </w:p>
    <w:p w14:paraId="7FC2979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Теперь мы можем реализовать многоголовое внимание. Предположим, что внимание с несколькими головками содержит число головок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h, скрытый размер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одинаков для слоев запроса, ключа и значения. Кроме того, поскольку внимание с несколькими головами сохраняет ту же размерность между входом и выходом, у нас также есть размер выходного объекта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673E5F8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5EE2EE8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42E62F0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13A7D66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8D9B8C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</w:p>
    <w:p w14:paraId="4391EE4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d2l.DotProductAttention(dropout)</w:t>
      </w:r>
    </w:p>
    <w:p w14:paraId="506EE0A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_q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48AE203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5B17CAB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3AC94A7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_o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573A8B9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query, key, value,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C0A5AA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For self-attention, `query`, `key`, and `value` shape:</w:t>
      </w:r>
    </w:p>
    <w:p w14:paraId="34448BF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`dim`), where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is the length of</w:t>
      </w:r>
    </w:p>
    <w:p w14:paraId="44BB422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input sequence.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shape is either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, )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or</w:t>
      </w:r>
    </w:p>
    <w:p w14:paraId="5EE5927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`).</w:t>
      </w:r>
    </w:p>
    <w:p w14:paraId="283066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Project and transpose `query`, `key`, and `value` from</w:t>
      </w:r>
    </w:p>
    <w:p w14:paraId="63D907B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 to</w:t>
      </w:r>
    </w:p>
    <w:p w14:paraId="180A52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*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/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5F0BA9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query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transpose_qkv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_q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(query),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D728B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key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transpose_qkv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(key),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E687FC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value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transpose_qkv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(value),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9FA90C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is not None:</w:t>
      </w:r>
    </w:p>
    <w:p w14:paraId="7C91889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Copy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by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times</w:t>
      </w:r>
    </w:p>
    <w:p w14:paraId="7633238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len.ndim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== 1:</w:t>
      </w:r>
    </w:p>
    <w:p w14:paraId="22E72EA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np.tile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9F5046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67B6871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np.tile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1))</w:t>
      </w:r>
    </w:p>
    <w:p w14:paraId="60691C2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For self-attention, `output` shape:</w:t>
      </w:r>
    </w:p>
    <w:p w14:paraId="3B69D0B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*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/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6579FB4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output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(query, key, value,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3AA1FC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output_concat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shape: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0092ADC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output_concat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output,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620740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self.W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_o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output_concat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60FB26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3C869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Вот определения функций транспонирования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transpose_qkv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transpose_output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которые являются обратными друг другу.</w:t>
      </w:r>
    </w:p>
    <w:p w14:paraId="5404AE5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52A21F9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qkv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0A3D79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Input `X` shape: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`).</w:t>
      </w:r>
    </w:p>
    <w:p w14:paraId="189200D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Output `X` shape:</w:t>
      </w:r>
    </w:p>
    <w:p w14:paraId="3436004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/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16B69AE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X.reshape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[0],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[1],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-1)</w:t>
      </w:r>
    </w:p>
    <w:p w14:paraId="7660B52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`X` shape:</w:t>
      </w:r>
    </w:p>
    <w:p w14:paraId="771380D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/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4241F3B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X.transpose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(0, 2, 1, 3)</w:t>
      </w:r>
    </w:p>
    <w:p w14:paraId="772ED3C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`output` shape:</w:t>
      </w:r>
    </w:p>
    <w:p w14:paraId="5A8014A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(`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*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`,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 /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`)</w:t>
      </w:r>
    </w:p>
    <w:p w14:paraId="7EA5E31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output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X.reshape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(-1,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[2],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[3])</w:t>
      </w:r>
    </w:p>
    <w:p w14:paraId="3D0717E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return output</w:t>
      </w:r>
    </w:p>
    <w:p w14:paraId="542C7AF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497545B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output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300795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A reversed version of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transpose_qkv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`</w:t>
      </w:r>
    </w:p>
    <w:p w14:paraId="343BBBB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X.reshape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(-1,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[1],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[2])</w:t>
      </w:r>
    </w:p>
    <w:p w14:paraId="729E709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X.transpose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(0, 2, 1, 3)</w:t>
      </w:r>
    </w:p>
    <w:p w14:paraId="43533C4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X.reshape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[0],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[1], -1)</w:t>
      </w:r>
    </w:p>
    <w:p w14:paraId="6B3B885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E96B2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Давайте протестируем модель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на игрушечном примере. Создайте внимание с несколькими головами со скрытым размером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100, на выходе будет тот же размер пакета и длина последовательности, что и на входе, но последнее измерение будет равно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100.</w:t>
      </w:r>
    </w:p>
    <w:p w14:paraId="46C1C94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cell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90, 9, 0.5)</w:t>
      </w:r>
    </w:p>
    <w:p w14:paraId="1354B05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cell.initialize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32FEE9B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4, 5))</w:t>
      </w:r>
    </w:p>
    <w:p w14:paraId="78596DC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np.array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([2, 3])</w:t>
      </w:r>
    </w:p>
    <w:p w14:paraId="19D4F94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cell(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X, 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).shape</w:t>
      </w:r>
    </w:p>
    <w:p w14:paraId="1A6CFDF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(2, 4, 90)</w:t>
      </w:r>
    </w:p>
    <w:p w14:paraId="6258351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6CF981F4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Позиционные сети с прямой связью</w:t>
      </w:r>
    </w:p>
    <w:p w14:paraId="3AFB5C3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Другой ключевой компонент в блоке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называется позиционно-упреждающей сетью (FFN). Он принимает трехмерный ввод с формой (размер пакета, длина последовательности, размер элемента). Позиционная FFN состоит из двух плотных слоев, относящихся к последнему измерению. Поскольку одни и те же два плотных слоя используются для каждого элемента позиции в последовательности, мы назвали это позиционным.</w:t>
      </w:r>
    </w:p>
    <w:p w14:paraId="580E478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Действительно, это эквивалентно применению двух сверточных слоев 1 × 1.</w:t>
      </w:r>
    </w:p>
    <w:p w14:paraId="36DB0F2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Ниже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показывает, как реализовать позиционную FFN с двумя плотными слоями скрытого размера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pw_num_outputs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соответственно.</w:t>
      </w:r>
    </w:p>
    <w:p w14:paraId="0CE1812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4225305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27BBDAF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pw_num_outputs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6CCBDE0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4121B3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flatten=False,</w:t>
      </w:r>
    </w:p>
    <w:p w14:paraId="25AA26D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activation='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relu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')</w:t>
      </w:r>
    </w:p>
    <w:p w14:paraId="0BA1634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pw_num_outputs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496B15E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X):</w:t>
      </w:r>
    </w:p>
    <w:p w14:paraId="2C33263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2(self.dense1(X))</w:t>
      </w:r>
    </w:p>
    <w:p w14:paraId="414DDEC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68471E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Подобно многоголовому вниманию, сеть прямой связи по положению изменяет только последний размер входных данных - размер объекта. Кроме того, если два элемента во входной последовательности идентичны, соответствующие выходы также будут идентичными.</w:t>
      </w:r>
    </w:p>
    <w:p w14:paraId="327D270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4, 8)</w:t>
      </w:r>
    </w:p>
    <w:p w14:paraId="064F55A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2C95587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3, 4)))[0]</w:t>
      </w:r>
    </w:p>
    <w:p w14:paraId="786F5F3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array(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[[ 9.15348239e-04, -7.27669394e-04, 1.14063594e-04,</w:t>
      </w:r>
    </w:p>
    <w:p w14:paraId="63A48B3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-8.76279722e-04, -1.02867256e-03, 8.02748313e-04,</w:t>
      </w:r>
    </w:p>
    <w:p w14:paraId="3A7E56F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-4.53725770e-05, 2.15598906e-04],</w:t>
      </w:r>
    </w:p>
    <w:p w14:paraId="1BD9FC5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[ 9.15348239e-04, -7.27669394e-04, 1.14063594e-04,</w:t>
      </w:r>
    </w:p>
    <w:p w14:paraId="14B3916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-8.76279722e-04, -1.02867256e-03, 8.02748313e-04,</w:t>
      </w:r>
    </w:p>
    <w:p w14:paraId="47DE859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-4.53725770e-05, 2.15598906e-04],</w:t>
      </w:r>
    </w:p>
    <w:p w14:paraId="3EB7FC4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[ 9.15348239e-04, -7.27669394e-04, 1.14063594e-04,</w:t>
      </w:r>
    </w:p>
    <w:p w14:paraId="3354E98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-8.76279722e-04, -1.02867256e-03, 8.02748313e-04,</w:t>
      </w:r>
    </w:p>
    <w:p w14:paraId="5B8FEEC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-4.53725770e-05, 2.15598906e-04]])</w:t>
      </w:r>
    </w:p>
    <w:p w14:paraId="3BC8497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0DB76021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Сложение и норма</w:t>
      </w:r>
    </w:p>
    <w:p w14:paraId="4EEF9C2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Помимо двух вышеупомянутых компонентов в блоке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«добавление и норма» внутри блока также играет ключевую роль для плавного соединения входов и выходов других слоев. Чтобы объяснить, мы добавляем слой, который содержит остаточную структуру и нормализацию уровня после уровня внимания с несколькими головами и позиционной сети FFN. Нормализация уровня аналогична пакетной нормализации в разделе 7.5. Одно отличие состоит в том, что среднее значение и дисперсии для нормализации слоя вычисляются по последнему измерению, например,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</w:rPr>
        <w:t>X.mean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axis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-1) вместо первого измерения пакета, например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X.mean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axis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0). Нормализация слоев предотвращает слишком сильное изменение диапазона значений в слоях, что обеспечивает более быстрое обучение и лучшую способность к обобщению.</w:t>
      </w:r>
    </w:p>
    <w:p w14:paraId="5946F0B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MXNet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имеет как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LayerNorm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BatchNorm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реализованные в блоке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Позвольте нам вызвать их обоих и увидеть разницу в примере ниже.</w:t>
      </w:r>
    </w:p>
    <w:p w14:paraId="118D872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layer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nn.LayerNorm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7D87BC5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layer.initialize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B520EA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batch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nn.BatchNorm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760918F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60FEF6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np.array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([[1, 2], [2, 3]])</w:t>
      </w:r>
    </w:p>
    <w:p w14:paraId="3C6058C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Compute mean and variance from `X` in the training mode</w:t>
      </w:r>
    </w:p>
    <w:p w14:paraId="573B792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autograd.record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():</w:t>
      </w:r>
    </w:p>
    <w:p w14:paraId="1FA3AE5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'layer norm:', layer(X), '\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nbatch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norm:', batch(X))</w:t>
      </w:r>
    </w:p>
    <w:p w14:paraId="65647CB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: [[-0.99998 0.99998]</w:t>
      </w:r>
    </w:p>
    <w:p w14:paraId="5B11B0B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[-0.99998 0.99998]]</w:t>
      </w:r>
    </w:p>
    <w:p w14:paraId="50B5C28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</w:rPr>
        <w:t>batch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: [[-0.99998 -0.99998]</w:t>
      </w:r>
    </w:p>
    <w:p w14:paraId="67F3E77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</w:rPr>
        <w:t>[ 0.99998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0.99998]]</w:t>
      </w:r>
    </w:p>
    <w:p w14:paraId="1304A6B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347B8694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Теперь давайте вместе реализуем блок подключения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принимает два входа X и Y. Мы можем рассматривать X как исходный вход в остаточной сети, а Y как выходы либо из слоя внимания с несколькими головами, либо из позиционной сети FFN. Кроме того, мы применяем выпадение по Y для регуляризации.</w:t>
      </w:r>
    </w:p>
    <w:p w14:paraId="01E6B10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#@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save</w:t>
      </w:r>
    </w:p>
    <w:p w14:paraId="0A2274D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Block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):</w:t>
      </w:r>
    </w:p>
    <w:p w14:paraId="66EA573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dropout,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4721DA4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BEBA0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nn.Dropout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47F3137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self.ln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nn.LayerNorm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33E277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X, Y):</w:t>
      </w:r>
    </w:p>
    <w:p w14:paraId="127D411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self.ln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(Y) + X)</w:t>
      </w:r>
    </w:p>
    <w:p w14:paraId="6A37246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7BCEA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Из-за остаточного соединения X и Y должны иметь одинаковую форму.</w:t>
      </w:r>
    </w:p>
    <w:p w14:paraId="08B454C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add_norm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0.5)</w:t>
      </w:r>
    </w:p>
    <w:p w14:paraId="092459C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norm.initialize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2946C0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((2, 3, 4)),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3, 4))).shape</w:t>
      </w:r>
    </w:p>
    <w:p w14:paraId="2301086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(2, 3, 4)</w:t>
      </w:r>
    </w:p>
    <w:p w14:paraId="79AB682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3FC75DC2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Позиционное кодирование</w:t>
      </w:r>
    </w:p>
    <w:p w14:paraId="5E64C14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 отличие от рекуррентного слоя, как уровень внимания с несколькими головами, так и сеть прямой связи по положению вычисляют выход каждого элемента в последовательности независимо. Эта функция позволяет нам распараллеливать вычисления, но не позволяет моделировать последовательную информацию для данной последовательности. Чтобы лучше фиксировать последовательную информацию, модель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использует позиционное кодирование для сохранения позиционной информации входной последовательности.</w:t>
      </w:r>
    </w:p>
    <w:p w14:paraId="5A58A16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Для объяснения предположим, что X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l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d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вложение примера, где l - длина последовательности, а d - размер вложения. Этот уровень позиционного кодирования кодирует X-позицию P </w:t>
      </w:r>
      <w:r w:rsidRPr="00643D7B">
        <w:rPr>
          <w:rFonts w:ascii="Cambria Math" w:hAnsi="Cambria Math" w:cs="Cambria Math"/>
          <w:sz w:val="28"/>
          <w:szCs w:val="28"/>
        </w:rPr>
        <w:t>∈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R</w:t>
      </w:r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>l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perscript"/>
        </w:rPr>
        <w:t xml:space="preserve"> × d </w:t>
      </w:r>
      <w:r w:rsidRPr="00643D7B">
        <w:rPr>
          <w:rFonts w:ascii="Times New Roman" w:hAnsi="Times New Roman" w:cs="Times New Roman"/>
          <w:sz w:val="28"/>
          <w:szCs w:val="28"/>
        </w:rPr>
        <w:t>и выводит P + X.</w:t>
      </w:r>
    </w:p>
    <w:p w14:paraId="1534E4FB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Позиция P представляет собой двумерную матрицу, где i относится к порядку в предложении, а j относится к позиции вдоль измерения вектора внедрения. Таким образом, каждое значение в исходной последовательности поддерживается с помощью следующих уравнений:</w:t>
      </w:r>
    </w:p>
    <w:p w14:paraId="29412EA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</w:rPr>
        <w:tab/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i, 2j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= sin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/ 10000</w:t>
      </w:r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2j / d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(11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.3.3)</w:t>
      </w:r>
    </w:p>
    <w:p w14:paraId="44A687DE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43D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i, 2j + 1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= cos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/ 10000</w:t>
      </w:r>
      <w:r w:rsidRPr="00643D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2j / d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8D7CB6"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(11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.3.4)</w:t>
      </w:r>
    </w:p>
    <w:p w14:paraId="43B71E0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0,. . .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43D7B">
        <w:rPr>
          <w:rFonts w:ascii="Times New Roman" w:hAnsi="Times New Roman" w:cs="Times New Roman"/>
          <w:sz w:val="28"/>
          <w:szCs w:val="28"/>
        </w:rPr>
        <w:t xml:space="preserve"> - 1 и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0,. . . , (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43D7B">
        <w:rPr>
          <w:rFonts w:ascii="Times New Roman" w:hAnsi="Times New Roman" w:cs="Times New Roman"/>
          <w:sz w:val="28"/>
          <w:szCs w:val="28"/>
        </w:rPr>
        <w:t xml:space="preserve"> - 1) / 2.</w:t>
      </w:r>
    </w:p>
    <w:p w14:paraId="6307A5DE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sz w:val="28"/>
          <w:szCs w:val="28"/>
        </w:rPr>
        <w:t>.3.4 иллюстрирует позиционное кодирование.</w:t>
      </w:r>
    </w:p>
    <w:p w14:paraId="37731FB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</w:t>
      </w:r>
      <w:r w:rsidR="008D7CB6" w:rsidRPr="00643D7B">
        <w:rPr>
          <w:rFonts w:ascii="Times New Roman" w:hAnsi="Times New Roman" w:cs="Times New Roman"/>
          <w:b/>
          <w:sz w:val="28"/>
          <w:szCs w:val="28"/>
          <w:lang w:val="en-US"/>
        </w:rPr>
        <w:t>. 11</w:t>
      </w:r>
      <w:r w:rsidRPr="00643D7B">
        <w:rPr>
          <w:rFonts w:ascii="Times New Roman" w:hAnsi="Times New Roman" w:cs="Times New Roman"/>
          <w:b/>
          <w:sz w:val="28"/>
          <w:szCs w:val="28"/>
          <w:lang w:val="en-US"/>
        </w:rPr>
        <w:t>.3.4: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</w:rPr>
        <w:t>Позиционное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</w:rPr>
        <w:t>кодирование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95C40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4A8DC14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B3D2D0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max_len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=1000):</w:t>
      </w:r>
    </w:p>
    <w:p w14:paraId="34F5CDD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__()</w:t>
      </w:r>
    </w:p>
    <w:p w14:paraId="54E5CE6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self.dropout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nn.Dropout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0F2CFCF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Create a long enough `P`</w:t>
      </w:r>
    </w:p>
    <w:p w14:paraId="4BF199F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np.zeros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max_len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0EACC42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np.arange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(0,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max_len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).reshape(-1, 1) /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np.power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</w:p>
    <w:p w14:paraId="14EE6FE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10000,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np.arange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(0,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2) /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A46BE7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[:, :, 0::2]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np.sin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</w:t>
      </w:r>
    </w:p>
    <w:p w14:paraId="2704B54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[:, :, 1::2]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np.cos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</w:t>
      </w:r>
    </w:p>
    <w:p w14:paraId="7AAABEB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X):</w:t>
      </w:r>
    </w:p>
    <w:p w14:paraId="0363DB4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X +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[:, :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[1], :].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as_in_ctx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X.ctx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8E040C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Pr="00643D7B">
        <w:rPr>
          <w:rFonts w:ascii="Times New Roman" w:hAnsi="Times New Roman" w:cs="Times New Roman"/>
          <w:sz w:val="28"/>
          <w:szCs w:val="28"/>
        </w:rPr>
        <w:t>.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dropout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(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3D7B">
        <w:rPr>
          <w:rFonts w:ascii="Times New Roman" w:hAnsi="Times New Roman" w:cs="Times New Roman"/>
          <w:sz w:val="28"/>
          <w:szCs w:val="28"/>
        </w:rPr>
        <w:t>)</w:t>
      </w:r>
    </w:p>
    <w:p w14:paraId="3E221A8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3D5FF5F9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Теперь мы тестируем класс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 игрушечной моделью для четырех измерений. Как мы видим, 4-е измерение имеет ту же частоту, что и 5-е, но с другим смещением (то есть фазой), потому что одно создается функцией синуса, а другое - функцией косинуса. 6-е и 7-е измерения имеют более низкую частоту.</w:t>
      </w:r>
    </w:p>
    <w:p w14:paraId="256C17E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643D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>20, 0)</w:t>
      </w:r>
    </w:p>
    <w:p w14:paraId="3EDD55C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pe.initialize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4C3085D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pe(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np.zeros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((1, 100, 20)))</w:t>
      </w:r>
    </w:p>
    <w:p w14:paraId="7C8C4F9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d2l.plot(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np.arange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(100), Y[0, :, 4:8].T,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figsize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=(6, 2.5),</w:t>
      </w:r>
    </w:p>
    <w:p w14:paraId="2DD5572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legend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=[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"dim %d" % p for p in [4, 5, 6, 7]])</w:t>
      </w:r>
    </w:p>
    <w:p w14:paraId="6C7E299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0E9AAA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D7B">
        <w:rPr>
          <w:rFonts w:ascii="Times New Roman" w:hAnsi="Times New Roman" w:cs="Times New Roman"/>
          <w:b/>
          <w:sz w:val="28"/>
          <w:szCs w:val="28"/>
        </w:rPr>
        <w:t>Энкодер</w:t>
      </w:r>
      <w:proofErr w:type="spellEnd"/>
    </w:p>
    <w:p w14:paraId="2E503BB5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Вооружившись всеми основными компонентами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давайте сначала создадим блок кодировщика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Этот кодировщик содержит слой внимания с несколькими головками, сеть с прямой связью по положению и два блока подключения «добавить и нормализовать». Как показано в коде, как для модели внимания, так и для позиционной модели FFN в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их выходное измерение равно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Это связано с природой остаточного блока, так как нам нужно добавить эти выходные данные обратно к исходному значению во время «сложения и нормализации».</w:t>
      </w:r>
    </w:p>
    <w:p w14:paraId="570F615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04158D7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49DFC4D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dropout,</w:t>
      </w:r>
    </w:p>
    <w:p w14:paraId="288EA2E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030C400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8000FC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dropout,</w:t>
      </w:r>
    </w:p>
    <w:p w14:paraId="056AF01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28A3B5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3C12D5F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9A65BF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3E23BFC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C81A22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1(X,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(X, X, 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14361F4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2(Y,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(Y))</w:t>
      </w:r>
    </w:p>
    <w:p w14:paraId="7B5B160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69C517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Из-за остаточных связей этот блок не изменит форму ввода. Это означает, что аргумент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должен быть равен размеру ввода последнего измерения. В нашем примере игрушки ниже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24,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48,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8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dropout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= 0,5.</w:t>
      </w:r>
    </w:p>
    <w:p w14:paraId="24BAF19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100, 24))</w:t>
      </w:r>
    </w:p>
    <w:p w14:paraId="32D275B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encoder_blk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24, 48, 8, 0.5)</w:t>
      </w:r>
    </w:p>
    <w:p w14:paraId="4EFB854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22343E9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).shape</w:t>
      </w:r>
    </w:p>
    <w:p w14:paraId="4953271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(2, 100, 24)</w:t>
      </w:r>
    </w:p>
    <w:p w14:paraId="160F623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6737AF0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Теперь дело доходит до реализации всего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энкодера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энкодером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n блоков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складываются один за другим. Из-за остаточного соединения размер слоя внедрения d такой же, как размер выходного сигнала блока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 Также обратите внимание, что мы умножаем результат внедрения на √d, чтобы его значения не были слишком маленькими.</w:t>
      </w:r>
    </w:p>
    <w:p w14:paraId="5E433BB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#@save</w:t>
      </w:r>
    </w:p>
    <w:p w14:paraId="5457E6C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TransformerEncoder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d2l.Encoder):</w:t>
      </w:r>
    </w:p>
    <w:p w14:paraId="4B3E2D3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B58D87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=False,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0A7620E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TransformerEncoder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0D8400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ens</w:t>
      </w:r>
      <w:proofErr w:type="spellEnd"/>
    </w:p>
    <w:p w14:paraId="331D937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nn.Embedding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AF930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self.pos_encoding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3AA92A7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nn.Sequential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06D01CA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for _ in range(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8E74C2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self.blks.add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14:paraId="5C61D4E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dropout,</w:t>
      </w:r>
    </w:p>
    <w:p w14:paraId="30308BB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use_bias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516BB18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2B85A88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self.pos_encoding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(X) *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math.sqrt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419E6CB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for blk in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5BDEBD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20C9F6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094ACF7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1605B47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Давайте создадим кодировщик с двумя составными блоками кодировщика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гиперпараметры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которых такие же, как и раньше. Подобно параметрам из предыдущего игрушечного примера, здесь мы добавляем еще два параметра: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равное 200,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равное 2.</w:t>
      </w:r>
    </w:p>
    <w:p w14:paraId="73E80CF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encoder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TransformerEncoder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200, 24, 48, 8, 2, 0.5)</w:t>
      </w:r>
    </w:p>
    <w:p w14:paraId="28466F9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3133EA7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((2, 100)),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).shape</w:t>
      </w:r>
    </w:p>
    <w:p w14:paraId="2FB6C5A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(2, 100, 24)</w:t>
      </w:r>
    </w:p>
    <w:p w14:paraId="11CA4DA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19119DF1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Декодер</w:t>
      </w:r>
    </w:p>
    <w:p w14:paraId="53E4E8B6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Блок декодера трансформера похож на блок кодера трансформатора. Однако, помимо двух подуровней (уровень внимания с несколькими головами и сеть позиционного кодирования), блок преобразователя декодера содержит третий подуровень, который применяет внимание с несколькими заголовками к выходу стека кодера. Подобно блоку кодировщика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блок декодера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использует «сложение и норму», то есть остаточные соединения и нормализацию уровня для соединения каждого из подуровней.</w:t>
      </w:r>
    </w:p>
    <w:p w14:paraId="0FC076DF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Чтобы быть конкретным, на временном шаге t предположим, что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x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текущий ввод, то есть запрос. Как показано на рис. 10.3.5, ключи и значения уровня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состоят из текущего запроса со всеми прошлыми запросами x</w:t>
      </w:r>
      <w:proofErr w:type="gramStart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3D7B">
        <w:rPr>
          <w:rFonts w:ascii="Times New Roman" w:hAnsi="Times New Roman" w:cs="Times New Roman"/>
          <w:sz w:val="28"/>
          <w:szCs w:val="28"/>
        </w:rPr>
        <w:t>,. . .</w:t>
      </w:r>
      <w:proofErr w:type="gramEnd"/>
      <w:r w:rsidRPr="00643D7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x</w:t>
      </w:r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643D7B">
        <w:rPr>
          <w:rFonts w:ascii="Times New Roman" w:hAnsi="Times New Roman" w:cs="Times New Roman"/>
          <w:sz w:val="28"/>
          <w:szCs w:val="28"/>
          <w:vertAlign w:val="subscript"/>
        </w:rPr>
        <w:t xml:space="preserve"> − 1</w:t>
      </w:r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659CF9F0" w14:textId="77777777" w:rsidR="0063780C" w:rsidRPr="00643D7B" w:rsidRDefault="008D7CB6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Рис. 11</w:t>
      </w:r>
      <w:r w:rsidR="0063780C" w:rsidRPr="00643D7B">
        <w:rPr>
          <w:rFonts w:ascii="Times New Roman" w:hAnsi="Times New Roman" w:cs="Times New Roman"/>
          <w:b/>
          <w:sz w:val="28"/>
          <w:szCs w:val="28"/>
        </w:rPr>
        <w:t>.3.5:</w:t>
      </w:r>
      <w:r w:rsidR="0063780C" w:rsidRPr="00643D7B">
        <w:rPr>
          <w:rFonts w:ascii="Times New Roman" w:hAnsi="Times New Roman" w:cs="Times New Roman"/>
          <w:sz w:val="28"/>
          <w:szCs w:val="28"/>
        </w:rPr>
        <w:t xml:space="preserve"> Прогноз на временном шаге t для слоя </w:t>
      </w:r>
      <w:proofErr w:type="spellStart"/>
      <w:r w:rsidR="0063780C" w:rsidRPr="00643D7B">
        <w:rPr>
          <w:rFonts w:ascii="Times New Roman" w:hAnsi="Times New Roman" w:cs="Times New Roman"/>
          <w:sz w:val="28"/>
          <w:szCs w:val="28"/>
        </w:rPr>
        <w:t>самовнимания</w:t>
      </w:r>
      <w:proofErr w:type="spellEnd"/>
      <w:r w:rsidR="0063780C" w:rsidRPr="00643D7B">
        <w:rPr>
          <w:rFonts w:ascii="Times New Roman" w:hAnsi="Times New Roman" w:cs="Times New Roman"/>
          <w:sz w:val="28"/>
          <w:szCs w:val="28"/>
        </w:rPr>
        <w:t>.</w:t>
      </w:r>
    </w:p>
    <w:p w14:paraId="522D5D7A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Во время обучения выходные данные t-запроса могли наблюдать все предыдущие пары ключ-значение. Это приводит к поведению, отличному от предсказанного. Таким образом, во время прогнозирования мы можем исключить ненужную информацию, указав действительную длину t для t-го запроса.</w:t>
      </w:r>
    </w:p>
    <w:p w14:paraId="316803B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nn.Block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E642B2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` means it is the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i-th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block in the decoder</w:t>
      </w:r>
    </w:p>
    <w:p w14:paraId="63D8213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57E9DF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157F9B1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B6CE92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self.i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7C39D21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513E84E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667DF1E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MultiHeadAttention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08B51BA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26F2CA7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PositionWiseFFN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B4EB15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3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AddNorm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(dropout)</w:t>
      </w:r>
    </w:p>
    <w:p w14:paraId="24F63C9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X, state):</w:t>
      </w:r>
    </w:p>
    <w:p w14:paraId="157F022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state[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0], state[1]</w:t>
      </w:r>
    </w:p>
    <w:p w14:paraId="4481C2A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`state[2][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]`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contains the past queries for this block</w:t>
      </w:r>
    </w:p>
    <w:p w14:paraId="4115FEA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if state[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2][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self.i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] is None:</w:t>
      </w:r>
    </w:p>
    <w:p w14:paraId="03D8038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key_values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X</w:t>
      </w:r>
    </w:p>
    <w:p w14:paraId="110CDD6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3595FC6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key_values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np.concatenate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((state[2][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], X), axis=1)</w:t>
      </w:r>
    </w:p>
    <w:p w14:paraId="5600C24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state[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2][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self.i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]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key_values</w:t>
      </w:r>
      <w:proofErr w:type="spellEnd"/>
    </w:p>
    <w:p w14:paraId="762AD75D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autograd.is_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training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6495115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_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X.shape</w:t>
      </w:r>
      <w:proofErr w:type="spellEnd"/>
      <w:proofErr w:type="gramEnd"/>
    </w:p>
    <w:p w14:paraId="45C7B29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Shape: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), the values in the j-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column</w:t>
      </w:r>
    </w:p>
    <w:p w14:paraId="191B1F3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# are j+1</w:t>
      </w:r>
    </w:p>
    <w:p w14:paraId="4089BBC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np.tile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np.arange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seq_len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+ 1,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ctx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X.ctx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14:paraId="7EF5949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1))</w:t>
      </w:r>
    </w:p>
    <w:p w14:paraId="2E53244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46A3782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None</w:t>
      </w:r>
    </w:p>
    <w:p w14:paraId="0845717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X2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1(X,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key_values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key_values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B1FDC3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1(X, X2)</w:t>
      </w:r>
    </w:p>
    <w:p w14:paraId="40511ED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Y2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self.attention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2(Y,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18588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Z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2(Y, Y2)</w:t>
      </w:r>
    </w:p>
    <w:p w14:paraId="5807E3C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self.addnorm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3(Z,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self.ffn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(Z)), state</w:t>
      </w:r>
    </w:p>
    <w:p w14:paraId="41BAAC8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7A8AD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Подобно блоку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энкодера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должен быть равен размеру последнего измерения X.</w:t>
      </w:r>
    </w:p>
    <w:p w14:paraId="452D505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decoder_blk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24, 48, 8, 0.5, 0)</w:t>
      </w:r>
    </w:p>
    <w:p w14:paraId="76700B9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blk.initialize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4378C47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np.ones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((2, 100, 24))</w:t>
      </w:r>
    </w:p>
    <w:p w14:paraId="0B150C2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state = 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encoder_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[None]]</w:t>
      </w:r>
    </w:p>
    <w:p w14:paraId="4180EE1E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X, state)[0].shape</w:t>
      </w:r>
    </w:p>
    <w:p w14:paraId="0A3BD197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(2, 100, 24)</w:t>
      </w:r>
    </w:p>
    <w:p w14:paraId="33E4356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E2201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Конструкция всего декодера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идентична конструкции кодировщика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, за исключением дополнительного плотного слоя для получения оценок достоверности вывода.</w:t>
      </w:r>
    </w:p>
    <w:p w14:paraId="01F6D500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lastRenderedPageBreak/>
        <w:t xml:space="preserve">Давайте реализуем декодер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TransformerDecoder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Помимо обычных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таких как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, декодеру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также необходимы выходы кодировщика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env_valid_len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75561A0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TransformerDecoder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d2l.Decoder):</w:t>
      </w:r>
    </w:p>
    <w:p w14:paraId="0331146E" w14:textId="77777777" w:rsidR="0063780C" w:rsidRPr="00643D7B" w:rsidRDefault="0063780C" w:rsidP="00643D7B">
      <w:pPr>
        <w:tabs>
          <w:tab w:val="left" w:pos="46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def 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CE965A7" w14:textId="77777777" w:rsidR="0063780C" w:rsidRPr="00643D7B" w:rsidRDefault="0063780C" w:rsidP="00643D7B">
      <w:pPr>
        <w:tabs>
          <w:tab w:val="left" w:pos="46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dropout, 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0ED7928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super(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TransformerDecoder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self).__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__(**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kwargs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14DDAEC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</w:p>
    <w:p w14:paraId="02D473EB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</w:p>
    <w:p w14:paraId="2B6FAC3B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nn.Embedding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62F0D34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self.pos_encoding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PositionalEncoding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dropout)</w:t>
      </w:r>
    </w:p>
    <w:p w14:paraId="061A7676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nn.Sequential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403F3601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in range(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5407937D" w14:textId="77777777" w:rsidR="0063780C" w:rsidRPr="00643D7B" w:rsidRDefault="0063780C" w:rsidP="00643D7B">
      <w:pPr>
        <w:tabs>
          <w:tab w:val="left" w:pos="463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self.blks.add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14:paraId="41B1F50E" w14:textId="77777777" w:rsidR="0063780C" w:rsidRPr="00643D7B" w:rsidRDefault="0063780C" w:rsidP="00643D7B">
      <w:pPr>
        <w:tabs>
          <w:tab w:val="left" w:pos="463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DecoderBlock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3130156" w14:textId="77777777" w:rsidR="0063780C" w:rsidRPr="00643D7B" w:rsidRDefault="0063780C" w:rsidP="00643D7B">
      <w:pPr>
        <w:tabs>
          <w:tab w:val="left" w:pos="463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6B27259E" w14:textId="77777777" w:rsidR="0063780C" w:rsidRPr="00643D7B" w:rsidRDefault="0063780C" w:rsidP="00643D7B">
      <w:pPr>
        <w:tabs>
          <w:tab w:val="left" w:pos="463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nn.Dense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vocab_size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flatten=False)</w:t>
      </w:r>
    </w:p>
    <w:p w14:paraId="57DB1562" w14:textId="77777777" w:rsidR="0063780C" w:rsidRPr="00643D7B" w:rsidRDefault="0063780C" w:rsidP="00643D7B">
      <w:pPr>
        <w:tabs>
          <w:tab w:val="left" w:pos="46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init_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state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self,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env_valid_len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0AD03B87" w14:textId="77777777" w:rsidR="0063780C" w:rsidRPr="00643D7B" w:rsidRDefault="0063780C" w:rsidP="00643D7B">
      <w:pPr>
        <w:tabs>
          <w:tab w:val="left" w:pos="463"/>
        </w:tabs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return [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enc_outputs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env_valid_len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[None]*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7188653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forward(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self, X, state):</w:t>
      </w:r>
    </w:p>
    <w:p w14:paraId="18A09BAC" w14:textId="77777777" w:rsidR="0063780C" w:rsidRPr="00643D7B" w:rsidRDefault="0063780C" w:rsidP="00643D7B">
      <w:pPr>
        <w:tabs>
          <w:tab w:val="left" w:pos="46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self.pos_encoding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self.embedding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(X) *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math.sqrt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6480C61C" w14:textId="77777777" w:rsidR="0063780C" w:rsidRPr="00643D7B" w:rsidRDefault="0063780C" w:rsidP="00643D7B">
      <w:pPr>
        <w:tabs>
          <w:tab w:val="left" w:pos="463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for blk in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self.blks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B3D1BF4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X, state =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blk(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X, state)</w:t>
      </w:r>
    </w:p>
    <w:p w14:paraId="32663C2E" w14:textId="77777777" w:rsidR="0063780C" w:rsidRPr="00643D7B" w:rsidRDefault="0063780C" w:rsidP="00643D7B">
      <w:pPr>
        <w:tabs>
          <w:tab w:val="left" w:pos="463"/>
        </w:tabs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return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self.dense</w:t>
      </w:r>
      <w:proofErr w:type="spellEnd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(X), state</w:t>
      </w:r>
    </w:p>
    <w:p w14:paraId="171F70B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2C336183" w14:textId="77777777" w:rsidR="0063780C" w:rsidRPr="00643D7B" w:rsidRDefault="0063780C" w:rsidP="00643D7B">
      <w:pPr>
        <w:pStyle w:val="a3"/>
        <w:numPr>
          <w:ilvl w:val="2"/>
          <w:numId w:val="8"/>
        </w:num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Обучение</w:t>
      </w:r>
    </w:p>
    <w:p w14:paraId="4A30BA4D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Наконец, мы можем построить модель кодировщика-декодера с архитектурой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. Подобно модели </w:t>
      </w:r>
      <w:r w:rsidR="008D7CB6" w:rsidRPr="00643D7B">
        <w:rPr>
          <w:rFonts w:ascii="Times New Roman" w:hAnsi="Times New Roman" w:cs="Times New Roman"/>
          <w:sz w:val="28"/>
          <w:szCs w:val="28"/>
        </w:rPr>
        <w:t>seq2seq с вниманием в Разделе 11</w:t>
      </w:r>
      <w:r w:rsidRPr="00643D7B">
        <w:rPr>
          <w:rFonts w:ascii="Times New Roman" w:hAnsi="Times New Roman" w:cs="Times New Roman"/>
          <w:sz w:val="28"/>
          <w:szCs w:val="28"/>
        </w:rPr>
        <w:t xml:space="preserve">.2, мы используем следующие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гиперпараметры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: два блока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с размером встраивания и размером выходного блока 32. Кроме того, мы используем 4 головки и устанавливаем скрытый размер равным двум больше, чем размер вывода.</w:t>
      </w:r>
    </w:p>
    <w:p w14:paraId="4A68026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dropout,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32, 2, 0.0, 64, 10</w:t>
      </w:r>
    </w:p>
    <w:p w14:paraId="1330E883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num_epochs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 = 0.005, 100, d2l.try_gpu ()</w:t>
      </w:r>
    </w:p>
    <w:p w14:paraId="56549AD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64, 4</w:t>
      </w:r>
    </w:p>
    <w:p w14:paraId="06C42ABB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tgt_vocab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train_iter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 d2l.l</w:t>
      </w:r>
    </w:p>
    <w:p w14:paraId="2EA8038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oad_data_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nmt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batch_size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E9B2ED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encoder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TransformerEncoder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14:paraId="2261238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39C02A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lastRenderedPageBreak/>
        <w:t>dropout)</w:t>
      </w:r>
    </w:p>
    <w:p w14:paraId="131D8A2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decoder =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TransformerDecoder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14:paraId="6F4974F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len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ffn_num_hiddens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num_heads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num_layers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01A466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dropout)</w:t>
      </w:r>
    </w:p>
    <w:p w14:paraId="3B0AFF3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model = d2l.EncoderDecoder(encoder, decoder)</w:t>
      </w:r>
    </w:p>
    <w:p w14:paraId="2FEE6E59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d2l.train_s2s_ch9(model,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train_iter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num_epochs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device)</w:t>
      </w:r>
    </w:p>
    <w:p w14:paraId="690C261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loss 0.033, 2315.2 tokens/sec on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gpu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0)</w:t>
      </w:r>
    </w:p>
    <w:p w14:paraId="121E57CA" w14:textId="77777777" w:rsidR="0063780C" w:rsidRPr="00643D7B" w:rsidRDefault="0063780C" w:rsidP="00643D7B">
      <w:pPr>
        <w:tabs>
          <w:tab w:val="left" w:pos="46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1A9788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Как видно из времени обучения и точности, по сравнению с моделью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seq</w:t>
      </w:r>
      <w:r w:rsidRPr="00643D7B">
        <w:rPr>
          <w:rFonts w:ascii="Times New Roman" w:hAnsi="Times New Roman" w:cs="Times New Roman"/>
          <w:sz w:val="28"/>
          <w:szCs w:val="28"/>
        </w:rPr>
        <w:t>2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seq</w:t>
      </w:r>
      <w:r w:rsidRPr="00643D7B">
        <w:rPr>
          <w:rFonts w:ascii="Times New Roman" w:hAnsi="Times New Roman" w:cs="Times New Roman"/>
          <w:sz w:val="28"/>
          <w:szCs w:val="28"/>
        </w:rPr>
        <w:t xml:space="preserve"> с моделью внимания,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</w:t>
      </w:r>
      <w:r w:rsidRPr="00643D7B">
        <w:rPr>
          <w:rFonts w:ascii="Times New Roman" w:hAnsi="Times New Roman" w:cs="Times New Roman"/>
          <w:sz w:val="28"/>
          <w:szCs w:val="28"/>
        </w:rPr>
        <w:t xml:space="preserve"> работает быстрее за эпоху и быстрее сходится в начале.</w:t>
      </w:r>
    </w:p>
    <w:p w14:paraId="64340A41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Мы можем использовать обученный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</w:t>
      </w:r>
      <w:r w:rsidRPr="00643D7B">
        <w:rPr>
          <w:rFonts w:ascii="Times New Roman" w:hAnsi="Times New Roman" w:cs="Times New Roman"/>
          <w:sz w:val="28"/>
          <w:szCs w:val="28"/>
        </w:rPr>
        <w:t xml:space="preserve"> для перевода нескольких простых предложений.</w:t>
      </w:r>
    </w:p>
    <w:p w14:paraId="3B7A554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>for sentence in ['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Go .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', 'Wow !', "I'm OK .", 'I won !']:</w:t>
      </w:r>
    </w:p>
    <w:p w14:paraId="5F2558D5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>sentence + ' =&gt; ' + d2l.predict_s2s_ch9(</w:t>
      </w:r>
    </w:p>
    <w:p w14:paraId="36CDC264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model, sentence,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src_vocab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tgt_vocab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num_steps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, device))</w:t>
      </w:r>
    </w:p>
    <w:p w14:paraId="0EA7361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Go .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=&gt; </w:t>
      </w:r>
      <w:proofErr w:type="spellStart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!</w:t>
      </w:r>
      <w:proofErr w:type="gramEnd"/>
    </w:p>
    <w:p w14:paraId="3FD3004C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Wow !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=&gt; &lt;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unk</w:t>
      </w:r>
      <w:proofErr w:type="spellEnd"/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&gt; !</w:t>
      </w:r>
      <w:proofErr w:type="gramEnd"/>
    </w:p>
    <w:p w14:paraId="1CBF4BB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I'm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OK .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=&gt; je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vais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bien .</w:t>
      </w:r>
      <w:proofErr w:type="gramEnd"/>
    </w:p>
    <w:p w14:paraId="71C75DE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643D7B">
        <w:rPr>
          <w:rFonts w:ascii="Times New Roman" w:hAnsi="Times New Roman" w:cs="Times New Roman"/>
          <w:sz w:val="28"/>
          <w:szCs w:val="28"/>
          <w:lang w:val="en-US"/>
        </w:rPr>
        <w:t>won !</w:t>
      </w:r>
      <w:proofErr w:type="gram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D7B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643D7B">
        <w:rPr>
          <w:rFonts w:ascii="Times New Roman" w:hAnsi="Times New Roman" w:cs="Times New Roman"/>
          <w:sz w:val="28"/>
          <w:szCs w:val="28"/>
        </w:rPr>
        <w:t>j'ai</w:t>
      </w:r>
      <w:proofErr w:type="spellEnd"/>
      <w:r w:rsidRPr="00643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D7B">
        <w:rPr>
          <w:rFonts w:ascii="Times New Roman" w:hAnsi="Times New Roman" w:cs="Times New Roman"/>
          <w:sz w:val="28"/>
          <w:szCs w:val="28"/>
        </w:rPr>
        <w:t>gagné !</w:t>
      </w:r>
      <w:proofErr w:type="gramEnd"/>
    </w:p>
    <w:p w14:paraId="08694A6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4A57CD72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25717691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0CDE5E9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49DF6606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1A59E39A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057D423F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31632050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42DB6418" w14:textId="77777777" w:rsidR="0063780C" w:rsidRPr="00643D7B" w:rsidRDefault="0063780C" w:rsidP="00643D7B">
      <w:p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sz w:val="28"/>
          <w:szCs w:val="28"/>
        </w:rPr>
      </w:pPr>
    </w:p>
    <w:p w14:paraId="759BCE0C" w14:textId="77777777" w:rsidR="0063780C" w:rsidRPr="00643D7B" w:rsidRDefault="0063780C" w:rsidP="00643D7B">
      <w:pPr>
        <w:tabs>
          <w:tab w:val="left" w:pos="4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7B"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753CA0B0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</w:t>
      </w:r>
      <w:r w:rsidRPr="00643D7B">
        <w:rPr>
          <w:rFonts w:ascii="Times New Roman" w:hAnsi="Times New Roman" w:cs="Times New Roman"/>
          <w:sz w:val="28"/>
          <w:szCs w:val="28"/>
        </w:rPr>
        <w:t xml:space="preserve"> основана на архитектуре кодер-декодер.</w:t>
      </w:r>
    </w:p>
    <w:p w14:paraId="31ED635E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Слой внимания с несколькими головами содержит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3D7B">
        <w:rPr>
          <w:rFonts w:ascii="Times New Roman" w:hAnsi="Times New Roman" w:cs="Times New Roman"/>
          <w:sz w:val="28"/>
          <w:szCs w:val="28"/>
        </w:rPr>
        <w:t xml:space="preserve"> параллельных слоев внимания.</w:t>
      </w:r>
    </w:p>
    <w:p w14:paraId="7B09E87C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D7B">
        <w:rPr>
          <w:rFonts w:ascii="Times New Roman" w:hAnsi="Times New Roman" w:cs="Times New Roman"/>
          <w:sz w:val="28"/>
          <w:szCs w:val="28"/>
        </w:rPr>
        <w:t>Позиционная сеть прямой связи состоит из двух плотных слоев, которые применяются к последнему измерению.</w:t>
      </w:r>
    </w:p>
    <w:p w14:paraId="4628C6FF" w14:textId="77777777" w:rsidR="0063780C" w:rsidRPr="00643D7B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Нормализация слоев отличается от пакетной нормализации тем, что нормализуется по последнему измерению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размерности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объекта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вместо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первого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измерения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размер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D7B">
        <w:rPr>
          <w:rFonts w:ascii="Times New Roman" w:hAnsi="Times New Roman" w:cs="Times New Roman"/>
          <w:sz w:val="28"/>
          <w:szCs w:val="28"/>
          <w:lang w:val="en-US"/>
        </w:rPr>
        <w:t>пакета</w:t>
      </w:r>
      <w:proofErr w:type="spellEnd"/>
      <w:r w:rsidRPr="00643D7B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566F87C" w14:textId="77777777" w:rsidR="0063780C" w:rsidRPr="0063780C" w:rsidRDefault="0063780C" w:rsidP="00643D7B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7B">
        <w:rPr>
          <w:rFonts w:ascii="Times New Roman" w:hAnsi="Times New Roman" w:cs="Times New Roman"/>
          <w:sz w:val="28"/>
          <w:szCs w:val="28"/>
        </w:rPr>
        <w:t xml:space="preserve">Позиционное кодирование - единственное место, которое добавляет позиционную информацию в модель </w:t>
      </w:r>
      <w:r w:rsidRPr="00643D7B">
        <w:rPr>
          <w:rFonts w:ascii="Times New Roman" w:hAnsi="Times New Roman" w:cs="Times New Roman"/>
          <w:sz w:val="28"/>
          <w:szCs w:val="28"/>
          <w:lang w:val="en-US"/>
        </w:rPr>
        <w:t>Transformer</w:t>
      </w:r>
      <w:r w:rsidRPr="00643D7B">
        <w:rPr>
          <w:rFonts w:ascii="Times New Roman" w:hAnsi="Times New Roman" w:cs="Times New Roman"/>
          <w:sz w:val="28"/>
          <w:szCs w:val="28"/>
        </w:rPr>
        <w:t>.</w:t>
      </w:r>
    </w:p>
    <w:p w14:paraId="7A576A56" w14:textId="77777777" w:rsidR="00F50389" w:rsidRPr="0063780C" w:rsidRDefault="00F50389">
      <w:pPr>
        <w:rPr>
          <w:rFonts w:ascii="Times New Roman" w:hAnsi="Times New Roman" w:cs="Times New Roman"/>
          <w:sz w:val="24"/>
          <w:szCs w:val="24"/>
        </w:rPr>
      </w:pPr>
    </w:p>
    <w:sectPr w:rsidR="00F50389" w:rsidRPr="0063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45C"/>
    <w:multiLevelType w:val="hybridMultilevel"/>
    <w:tmpl w:val="6938F1BA"/>
    <w:lvl w:ilvl="0" w:tplc="9FE21D4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012F"/>
    <w:multiLevelType w:val="multilevel"/>
    <w:tmpl w:val="1BEA388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6673274"/>
    <w:multiLevelType w:val="hybridMultilevel"/>
    <w:tmpl w:val="707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1833"/>
    <w:multiLevelType w:val="hybridMultilevel"/>
    <w:tmpl w:val="3324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BBC"/>
    <w:multiLevelType w:val="hybridMultilevel"/>
    <w:tmpl w:val="174A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2115"/>
    <w:multiLevelType w:val="hybridMultilevel"/>
    <w:tmpl w:val="4C583C06"/>
    <w:lvl w:ilvl="0" w:tplc="AAEA5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B03"/>
    <w:multiLevelType w:val="hybridMultilevel"/>
    <w:tmpl w:val="126E7B86"/>
    <w:lvl w:ilvl="0" w:tplc="3942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9024D"/>
    <w:multiLevelType w:val="multilevel"/>
    <w:tmpl w:val="CA9A24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22427982">
    <w:abstractNumId w:val="4"/>
  </w:num>
  <w:num w:numId="2" w16cid:durableId="1042092233">
    <w:abstractNumId w:val="1"/>
  </w:num>
  <w:num w:numId="3" w16cid:durableId="940260664">
    <w:abstractNumId w:val="3"/>
  </w:num>
  <w:num w:numId="4" w16cid:durableId="895897149">
    <w:abstractNumId w:val="0"/>
  </w:num>
  <w:num w:numId="5" w16cid:durableId="1895923696">
    <w:abstractNumId w:val="6"/>
  </w:num>
  <w:num w:numId="6" w16cid:durableId="418596435">
    <w:abstractNumId w:val="5"/>
  </w:num>
  <w:num w:numId="7" w16cid:durableId="522667744">
    <w:abstractNumId w:val="2"/>
  </w:num>
  <w:num w:numId="8" w16cid:durableId="1543786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0C"/>
    <w:rsid w:val="001C3DC8"/>
    <w:rsid w:val="00224ECF"/>
    <w:rsid w:val="002A0B92"/>
    <w:rsid w:val="0063780C"/>
    <w:rsid w:val="00643D7B"/>
    <w:rsid w:val="008D7CB6"/>
    <w:rsid w:val="00DB11E9"/>
    <w:rsid w:val="00F5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B8A8"/>
  <w15:chartTrackingRefBased/>
  <w15:docId w15:val="{0B49631B-7509-4E73-98DA-1DA2CC21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23</Pages>
  <Words>6065</Words>
  <Characters>34575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Владислав Карюкин</cp:lastModifiedBy>
  <cp:revision>4</cp:revision>
  <dcterms:created xsi:type="dcterms:W3CDTF">2021-10-22T10:54:00Z</dcterms:created>
  <dcterms:modified xsi:type="dcterms:W3CDTF">2026-01-25T11:37:00Z</dcterms:modified>
</cp:coreProperties>
</file>